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17" w:rsidRPr="00D36217" w:rsidRDefault="00D36217" w:rsidP="00D36217">
      <w:pPr>
        <w:shd w:val="clear" w:color="auto" w:fill="FFFFFF"/>
        <w:spacing w:after="240" w:line="30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sk-SK"/>
        </w:rPr>
      </w:pPr>
      <w:r w:rsidRPr="00D362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sk-SK"/>
        </w:rPr>
        <w:t>Štruktúra programu aktualizačného vzdelávania</w:t>
      </w:r>
    </w:p>
    <w:p w:rsidR="00D36217" w:rsidRPr="00D36217" w:rsidRDefault="00D36217" w:rsidP="00D36217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D3621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Poskytovateľ: </w:t>
      </w:r>
      <w:r w:rsidRPr="00D36217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Základná škola s materskou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školou Skačany 539, 958 53 Skačany</w:t>
      </w:r>
      <w:r w:rsidRPr="00D3621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 </w:t>
      </w:r>
    </w:p>
    <w:p w:rsidR="00D36217" w:rsidRPr="00D36217" w:rsidRDefault="00D36217" w:rsidP="00D362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21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 xml:space="preserve">Názov programu: </w:t>
      </w:r>
      <w:r w:rsidRPr="00D36217">
        <w:rPr>
          <w:rFonts w:ascii="Times New Roman" w:eastAsia="Calibri" w:hAnsi="Times New Roman" w:cs="Times New Roman"/>
          <w:sz w:val="24"/>
          <w:szCs w:val="24"/>
        </w:rPr>
        <w:t>Podpora pedagogických a odborných zamestnancov pri realizácii inklúzie prostredníctvom eliminácie stresu a záťažových situácií.</w:t>
      </w:r>
    </w:p>
    <w:p w:rsidR="00D36217" w:rsidRPr="00D36217" w:rsidRDefault="00D36217" w:rsidP="00D36217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</w:p>
    <w:p w:rsidR="00D36217" w:rsidRPr="00D36217" w:rsidRDefault="00D36217" w:rsidP="00D36217">
      <w:pPr>
        <w:pStyle w:val="Odsekzoznamu"/>
        <w:numPr>
          <w:ilvl w:val="0"/>
          <w:numId w:val="2"/>
        </w:num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D36217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program aktualizačného vzdelávania na školský rok 2022/2023 </w:t>
      </w:r>
    </w:p>
    <w:p w:rsidR="00D36217" w:rsidRPr="00D36217" w:rsidRDefault="00D36217" w:rsidP="00D36217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D3621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Forma aktualizačného vzdelávania:</w:t>
      </w:r>
      <w:r w:rsidRPr="00D36217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  <w:r w:rsidR="00C012F7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dištančná</w:t>
      </w:r>
    </w:p>
    <w:p w:rsidR="00D36217" w:rsidRDefault="00D36217" w:rsidP="00D36217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</w:pPr>
      <w:r w:rsidRPr="00D3621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Hlavný cieľ:</w:t>
      </w:r>
    </w:p>
    <w:p w:rsidR="00D36217" w:rsidRPr="00D36217" w:rsidRDefault="00D36217" w:rsidP="00D36217">
      <w:pPr>
        <w:pStyle w:val="Odsekzoznamu"/>
        <w:numPr>
          <w:ilvl w:val="0"/>
          <w:numId w:val="3"/>
        </w:num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D36217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Hlavným cieľom vzdelávacieho programu je rozvinúť a aktualizovať vedomosti, schopnosti a zručnosti absolventov v oblasti realizácie </w:t>
      </w:r>
      <w:proofErr w:type="spellStart"/>
      <w:r w:rsidRPr="00D36217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inkluzívneho</w:t>
      </w:r>
      <w:proofErr w:type="spellEnd"/>
      <w:r w:rsidRPr="00D36217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prístupu vo výchovno-vzdelávacom procese a v odbornej činnosti, a zároveň ich naučiť techniky na elimináciu stresu a záťažových situácií.</w:t>
      </w:r>
    </w:p>
    <w:p w:rsidR="00D36217" w:rsidRDefault="00D36217" w:rsidP="00D36217">
      <w:pPr>
        <w:shd w:val="clear" w:color="auto" w:fill="FFFFFF"/>
        <w:spacing w:after="240" w:line="300" w:lineRule="atLeast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</w:pPr>
      <w:r w:rsidRPr="00D3621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Špecifické ciele:</w:t>
      </w:r>
    </w:p>
    <w:p w:rsidR="00D36217" w:rsidRPr="00D36217" w:rsidRDefault="00D36217" w:rsidP="00D36217">
      <w:pPr>
        <w:pStyle w:val="Odsekzoznamu"/>
        <w:numPr>
          <w:ilvl w:val="0"/>
          <w:numId w:val="3"/>
        </w:numPr>
        <w:shd w:val="clear" w:color="auto" w:fill="FFFFFF"/>
        <w:spacing w:after="240" w:line="30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D36217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Poznať základné východiská </w:t>
      </w:r>
      <w:proofErr w:type="spellStart"/>
      <w:r w:rsidRPr="00D36217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inkluzívneho</w:t>
      </w:r>
      <w:proofErr w:type="spellEnd"/>
      <w:r w:rsidRPr="00D36217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prístupu vo výchove a vzdelávaní. </w:t>
      </w:r>
    </w:p>
    <w:p w:rsidR="00D36217" w:rsidRPr="00D36217" w:rsidRDefault="00D36217" w:rsidP="00D36217">
      <w:pPr>
        <w:pStyle w:val="Odsekzoznamu"/>
        <w:numPr>
          <w:ilvl w:val="0"/>
          <w:numId w:val="3"/>
        </w:numPr>
        <w:shd w:val="clear" w:color="auto" w:fill="FFFFFF"/>
        <w:spacing w:after="240" w:line="30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D36217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Poznať a vedieť aplikovať základné princípy inklúzie a </w:t>
      </w:r>
      <w:proofErr w:type="spellStart"/>
      <w:r w:rsidRPr="00D36217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inkluzívneho</w:t>
      </w:r>
      <w:proofErr w:type="spellEnd"/>
      <w:r w:rsidRPr="00D36217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prístupu v školách a školských zariadeniach. </w:t>
      </w:r>
    </w:p>
    <w:p w:rsidR="00D36217" w:rsidRPr="00D36217" w:rsidRDefault="00D36217" w:rsidP="00D36217">
      <w:pPr>
        <w:pStyle w:val="Odsekzoznamu"/>
        <w:numPr>
          <w:ilvl w:val="0"/>
          <w:numId w:val="3"/>
        </w:numPr>
        <w:shd w:val="clear" w:color="auto" w:fill="FFFFFF"/>
        <w:spacing w:after="240" w:line="30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D36217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Vedieť spoluvytvárať </w:t>
      </w:r>
      <w:proofErr w:type="spellStart"/>
      <w:r w:rsidRPr="00D36217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inkluzívnu</w:t>
      </w:r>
      <w:proofErr w:type="spellEnd"/>
      <w:r w:rsidRPr="00D36217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klímu a kultúru v škole a školskom zariadení. </w:t>
      </w:r>
    </w:p>
    <w:p w:rsidR="00D36217" w:rsidRPr="00D36217" w:rsidRDefault="00D36217" w:rsidP="00D36217">
      <w:pPr>
        <w:pStyle w:val="Odsekzoznamu"/>
        <w:numPr>
          <w:ilvl w:val="0"/>
          <w:numId w:val="3"/>
        </w:numPr>
        <w:shd w:val="clear" w:color="auto" w:fill="FFFFFF"/>
        <w:spacing w:after="240" w:line="30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D36217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Poznať funkcie a pôsobenie školského </w:t>
      </w:r>
      <w:proofErr w:type="spellStart"/>
      <w:r w:rsidRPr="00D36217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inkluzívneho</w:t>
      </w:r>
      <w:proofErr w:type="spellEnd"/>
      <w:r w:rsidRPr="00D36217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tímu. </w:t>
      </w:r>
    </w:p>
    <w:p w:rsidR="00D36217" w:rsidRPr="00D36217" w:rsidRDefault="00D36217" w:rsidP="00D36217">
      <w:pPr>
        <w:pStyle w:val="Odsekzoznamu"/>
        <w:numPr>
          <w:ilvl w:val="0"/>
          <w:numId w:val="3"/>
        </w:numPr>
        <w:shd w:val="clear" w:color="auto" w:fill="FFFFFF"/>
        <w:spacing w:after="240" w:line="30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D36217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Naučiť sa základné informácie o pôsobení stresu na prácu PZ a OZ. </w:t>
      </w:r>
    </w:p>
    <w:p w:rsidR="00D36217" w:rsidRPr="00D36217" w:rsidRDefault="00D36217" w:rsidP="00D36217">
      <w:pPr>
        <w:pStyle w:val="Odsekzoznamu"/>
        <w:numPr>
          <w:ilvl w:val="0"/>
          <w:numId w:val="3"/>
        </w:numPr>
        <w:shd w:val="clear" w:color="auto" w:fill="FFFFFF"/>
        <w:spacing w:after="240" w:line="30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D36217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Naučiť sa a vedieť využiť osvedčené spôsoby zvládania stresu a záťažových situácií. </w:t>
      </w:r>
    </w:p>
    <w:p w:rsidR="00D36217" w:rsidRPr="00D36217" w:rsidRDefault="00D36217" w:rsidP="00D36217">
      <w:pPr>
        <w:pStyle w:val="Odsekzoznamu"/>
        <w:numPr>
          <w:ilvl w:val="0"/>
          <w:numId w:val="3"/>
        </w:numPr>
        <w:shd w:val="clear" w:color="auto" w:fill="FFFFFF"/>
        <w:spacing w:after="240" w:line="30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D36217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Poznať zásady efektívnej organizácie času. </w:t>
      </w:r>
    </w:p>
    <w:p w:rsidR="00D36217" w:rsidRPr="00D36217" w:rsidRDefault="00D36217" w:rsidP="00D36217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D36217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36217" w:rsidRPr="00D36217" w:rsidRDefault="00D36217" w:rsidP="00D36217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D3621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Obsah a rozsah vzdelávacieho programu:</w:t>
      </w:r>
    </w:p>
    <w:p w:rsidR="00D36217" w:rsidRDefault="00D36217" w:rsidP="00D36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217" w:rsidRDefault="00D36217" w:rsidP="00D36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Obsah vzdelávania je rozdelený na desať tematických častí,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okruhov.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94"/>
        <w:gridCol w:w="1187"/>
        <w:gridCol w:w="881"/>
      </w:tblGrid>
      <w:tr w:rsidR="00D36217" w:rsidTr="00731F2B">
        <w:tc>
          <w:tcPr>
            <w:tcW w:w="7196" w:type="dxa"/>
            <w:vAlign w:val="center"/>
          </w:tcPr>
          <w:p w:rsidR="00D36217" w:rsidRPr="00F94D70" w:rsidRDefault="00D36217" w:rsidP="00731F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D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Téma vzdelávania</w:t>
            </w:r>
          </w:p>
        </w:tc>
        <w:tc>
          <w:tcPr>
            <w:tcW w:w="1189" w:type="dxa"/>
            <w:vAlign w:val="center"/>
          </w:tcPr>
          <w:p w:rsidR="00D36217" w:rsidRPr="00F94D70" w:rsidRDefault="00D36217" w:rsidP="00731F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D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forma </w:t>
            </w:r>
          </w:p>
        </w:tc>
        <w:tc>
          <w:tcPr>
            <w:tcW w:w="882" w:type="dxa"/>
            <w:vAlign w:val="center"/>
          </w:tcPr>
          <w:p w:rsidR="00D36217" w:rsidRPr="00F94D70" w:rsidRDefault="00D36217" w:rsidP="00731F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D70">
              <w:rPr>
                <w:rFonts w:ascii="Times New Roman" w:hAnsi="Times New Roman" w:cs="Times New Roman"/>
                <w:i/>
                <w:sz w:val="24"/>
                <w:szCs w:val="24"/>
              </w:rPr>
              <w:t>rozsah</w:t>
            </w:r>
          </w:p>
        </w:tc>
      </w:tr>
      <w:tr w:rsidR="00D36217" w:rsidTr="00731F2B">
        <w:tc>
          <w:tcPr>
            <w:tcW w:w="7196" w:type="dxa"/>
            <w:vAlign w:val="center"/>
          </w:tcPr>
          <w:p w:rsidR="00D36217" w:rsidRPr="00F94D70" w:rsidRDefault="00D36217" w:rsidP="0073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Vstup do problematiky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inkluzívneho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vzdelávania</w:t>
            </w:r>
          </w:p>
        </w:tc>
        <w:tc>
          <w:tcPr>
            <w:tcW w:w="1189" w:type="dxa"/>
            <w:vAlign w:val="center"/>
          </w:tcPr>
          <w:p w:rsidR="00D36217" w:rsidRDefault="00D36217" w:rsidP="0073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dištančná</w:t>
            </w:r>
          </w:p>
        </w:tc>
        <w:tc>
          <w:tcPr>
            <w:tcW w:w="882" w:type="dxa"/>
            <w:vAlign w:val="center"/>
          </w:tcPr>
          <w:p w:rsidR="00D36217" w:rsidRDefault="00D36217" w:rsidP="0073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h</w:t>
            </w:r>
          </w:p>
        </w:tc>
      </w:tr>
      <w:tr w:rsidR="00D36217" w:rsidTr="00731F2B">
        <w:tc>
          <w:tcPr>
            <w:tcW w:w="9267" w:type="dxa"/>
            <w:gridSpan w:val="3"/>
            <w:shd w:val="clear" w:color="auto" w:fill="auto"/>
            <w:vAlign w:val="center"/>
          </w:tcPr>
          <w:p w:rsidR="00D36217" w:rsidRDefault="00D36217" w:rsidP="0073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Objasnenie pojmu inklúzia a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inkluzívny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prístup, vzťah inklúzie a integrácie, princípy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inkluzívneho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vzdelávania, stratégia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inkluzívneho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prístupu vo výchove a vzdelávaní, ciele v oblasti inklúzie. </w:t>
            </w:r>
          </w:p>
          <w:p w:rsidR="00D36217" w:rsidRDefault="00D36217" w:rsidP="00731F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výkladové video 1</w:t>
            </w:r>
          </w:p>
          <w:p w:rsidR="00D36217" w:rsidRDefault="00D36217" w:rsidP="00731F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Stratégia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inkluzívneho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prístupu vo vzdelávaní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obozámenie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36217" w:rsidRPr="00B83592" w:rsidRDefault="00D36217" w:rsidP="00731F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Prvý akčný plán plnenia stratégie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inkluzívneho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prístupu vo vzdelávaní (oboznámenie) </w:t>
            </w:r>
          </w:p>
        </w:tc>
      </w:tr>
      <w:tr w:rsidR="00D36217" w:rsidTr="00731F2B">
        <w:tc>
          <w:tcPr>
            <w:tcW w:w="7196" w:type="dxa"/>
            <w:vAlign w:val="center"/>
          </w:tcPr>
          <w:p w:rsidR="00D36217" w:rsidRPr="00F94D70" w:rsidRDefault="00D36217" w:rsidP="0073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Inkluzívne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vzdelávanie v školách a školských zariadeniach</w:t>
            </w:r>
          </w:p>
        </w:tc>
        <w:tc>
          <w:tcPr>
            <w:tcW w:w="1189" w:type="dxa"/>
            <w:vAlign w:val="center"/>
          </w:tcPr>
          <w:p w:rsidR="00D36217" w:rsidRDefault="00D36217" w:rsidP="0073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dištančná</w:t>
            </w:r>
          </w:p>
        </w:tc>
        <w:tc>
          <w:tcPr>
            <w:tcW w:w="882" w:type="dxa"/>
            <w:vAlign w:val="center"/>
          </w:tcPr>
          <w:p w:rsidR="00D36217" w:rsidRDefault="00D36217" w:rsidP="0073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h</w:t>
            </w:r>
          </w:p>
        </w:tc>
      </w:tr>
      <w:tr w:rsidR="00D36217" w:rsidTr="00731F2B">
        <w:tc>
          <w:tcPr>
            <w:tcW w:w="9267" w:type="dxa"/>
            <w:gridSpan w:val="3"/>
            <w:vAlign w:val="center"/>
          </w:tcPr>
          <w:p w:rsidR="00D36217" w:rsidRDefault="00D36217" w:rsidP="0073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Príprava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inkluzívne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vzdelávanie, zabezpečovanie podmienok, prispôsobovanie prostredia, podporné opatrenia, inklúzia a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kurikulum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inkluzívny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 podporný tím. </w:t>
            </w:r>
          </w:p>
          <w:p w:rsidR="00D36217" w:rsidRPr="00F91EE3" w:rsidRDefault="00D36217" w:rsidP="00731F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výkladové video 2</w:t>
            </w:r>
          </w:p>
        </w:tc>
      </w:tr>
      <w:tr w:rsidR="00D36217" w:rsidTr="00731F2B">
        <w:tc>
          <w:tcPr>
            <w:tcW w:w="7196" w:type="dxa"/>
            <w:vAlign w:val="center"/>
          </w:tcPr>
          <w:p w:rsidR="00D36217" w:rsidRPr="00B83592" w:rsidRDefault="00D36217" w:rsidP="00731F2B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Vytváranie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inkluzívnej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klímy</w:t>
            </w:r>
          </w:p>
        </w:tc>
        <w:tc>
          <w:tcPr>
            <w:tcW w:w="1189" w:type="dxa"/>
            <w:vAlign w:val="center"/>
          </w:tcPr>
          <w:p w:rsidR="00D36217" w:rsidRDefault="00D36217" w:rsidP="0073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dištančná</w:t>
            </w:r>
          </w:p>
        </w:tc>
        <w:tc>
          <w:tcPr>
            <w:tcW w:w="882" w:type="dxa"/>
            <w:vAlign w:val="center"/>
          </w:tcPr>
          <w:p w:rsidR="00D36217" w:rsidRDefault="00D36217" w:rsidP="0073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h</w:t>
            </w:r>
          </w:p>
        </w:tc>
      </w:tr>
      <w:tr w:rsidR="00D36217" w:rsidTr="00731F2B">
        <w:tc>
          <w:tcPr>
            <w:tcW w:w="9267" w:type="dxa"/>
            <w:gridSpan w:val="3"/>
            <w:vAlign w:val="center"/>
          </w:tcPr>
          <w:p w:rsidR="00D36217" w:rsidRDefault="00D36217" w:rsidP="0073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Inklúzii priaznivá klíma,  posolstvá a ciele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inkluzívneho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prístupu, komunikácia so žiakmi, príklady praxe zo škôl a školských zariadení, spolupráca s rodinou, zisťovanie stavu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inkluzívnej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kultúry v škole a ŠZ. </w:t>
            </w:r>
          </w:p>
          <w:p w:rsidR="00D36217" w:rsidRDefault="00D36217" w:rsidP="00731F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výkladové video 3</w:t>
            </w:r>
          </w:p>
          <w:p w:rsidR="00D36217" w:rsidRDefault="00D36217" w:rsidP="0073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F91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dotazníky na zistenie stavu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inkluzívnej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kultúry v škole a ŠZ</w:t>
            </w:r>
          </w:p>
        </w:tc>
      </w:tr>
      <w:tr w:rsidR="00D36217" w:rsidTr="00731F2B">
        <w:tc>
          <w:tcPr>
            <w:tcW w:w="7196" w:type="dxa"/>
            <w:vAlign w:val="center"/>
          </w:tcPr>
          <w:p w:rsidR="00D36217" w:rsidRPr="009206AD" w:rsidRDefault="00D36217" w:rsidP="0073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Stres v našich životoch</w:t>
            </w:r>
          </w:p>
        </w:tc>
        <w:tc>
          <w:tcPr>
            <w:tcW w:w="1189" w:type="dxa"/>
            <w:vAlign w:val="center"/>
          </w:tcPr>
          <w:p w:rsidR="00D36217" w:rsidRDefault="00D36217" w:rsidP="0073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dištančná</w:t>
            </w:r>
          </w:p>
        </w:tc>
        <w:tc>
          <w:tcPr>
            <w:tcW w:w="882" w:type="dxa"/>
            <w:vAlign w:val="center"/>
          </w:tcPr>
          <w:p w:rsidR="00D36217" w:rsidRDefault="00D36217" w:rsidP="0073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h</w:t>
            </w:r>
          </w:p>
        </w:tc>
      </w:tr>
      <w:tr w:rsidR="00D36217" w:rsidTr="00731F2B">
        <w:tc>
          <w:tcPr>
            <w:tcW w:w="9267" w:type="dxa"/>
            <w:gridSpan w:val="3"/>
            <w:vAlign w:val="center"/>
          </w:tcPr>
          <w:p w:rsidR="00D36217" w:rsidRDefault="00D36217" w:rsidP="0073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Zmena a stres, základná terminológia, štádia stresu, druhy stresu,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stresory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salutory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217" w:rsidRDefault="00D36217" w:rsidP="00731F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výkladové video 4</w:t>
            </w:r>
          </w:p>
          <w:p w:rsidR="00D36217" w:rsidRPr="00D333C1" w:rsidRDefault="00D36217" w:rsidP="00731F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F91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prac. materiál príznaky stresu podľa WHO</w:t>
            </w:r>
          </w:p>
        </w:tc>
      </w:tr>
      <w:tr w:rsidR="00D36217" w:rsidTr="00731F2B">
        <w:tc>
          <w:tcPr>
            <w:tcW w:w="7196" w:type="dxa"/>
            <w:vAlign w:val="center"/>
          </w:tcPr>
          <w:p w:rsidR="00D36217" w:rsidRPr="00D333C1" w:rsidRDefault="00D36217" w:rsidP="0073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Stresory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 záťažové situácie v zamestnaní</w:t>
            </w:r>
          </w:p>
        </w:tc>
        <w:tc>
          <w:tcPr>
            <w:tcW w:w="1189" w:type="dxa"/>
            <w:vAlign w:val="center"/>
          </w:tcPr>
          <w:p w:rsidR="00D36217" w:rsidRDefault="00D36217" w:rsidP="0073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dištančná</w:t>
            </w:r>
          </w:p>
        </w:tc>
        <w:tc>
          <w:tcPr>
            <w:tcW w:w="882" w:type="dxa"/>
            <w:vAlign w:val="center"/>
          </w:tcPr>
          <w:p w:rsidR="00D36217" w:rsidRDefault="00D36217" w:rsidP="0073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h</w:t>
            </w:r>
          </w:p>
        </w:tc>
      </w:tr>
      <w:tr w:rsidR="00D36217" w:rsidTr="00731F2B">
        <w:tc>
          <w:tcPr>
            <w:tcW w:w="9267" w:type="dxa"/>
            <w:gridSpan w:val="3"/>
            <w:vAlign w:val="center"/>
          </w:tcPr>
          <w:p w:rsidR="00D36217" w:rsidRDefault="00D36217" w:rsidP="0073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Stresory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školskom prostredí, záťaž na PZ a OZ, symptómy, faktory podieľajúce sa na vzniku stresu, manažment šťastia, spôsoby obmedzovania klasických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stresorov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práci učiteľa. </w:t>
            </w:r>
          </w:p>
          <w:p w:rsidR="00D36217" w:rsidRDefault="00D36217" w:rsidP="00731F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výkladové video 5</w:t>
            </w:r>
          </w:p>
          <w:p w:rsidR="00D36217" w:rsidRPr="00E24F57" w:rsidRDefault="00D36217" w:rsidP="00731F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 prac. materiál (test) osobná úroveň stresu</w:t>
            </w:r>
          </w:p>
        </w:tc>
      </w:tr>
      <w:tr w:rsidR="00D36217" w:rsidTr="00731F2B">
        <w:tc>
          <w:tcPr>
            <w:tcW w:w="7196" w:type="dxa"/>
            <w:vAlign w:val="center"/>
          </w:tcPr>
          <w:p w:rsidR="00D36217" w:rsidRPr="00D333C1" w:rsidRDefault="00D36217" w:rsidP="0073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Osvedčené postupy na elimináciu stresu</w:t>
            </w:r>
          </w:p>
        </w:tc>
        <w:tc>
          <w:tcPr>
            <w:tcW w:w="1189" w:type="dxa"/>
            <w:vAlign w:val="center"/>
          </w:tcPr>
          <w:p w:rsidR="00D36217" w:rsidRDefault="00D36217" w:rsidP="0073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dištančná</w:t>
            </w:r>
          </w:p>
        </w:tc>
        <w:tc>
          <w:tcPr>
            <w:tcW w:w="882" w:type="dxa"/>
            <w:vAlign w:val="center"/>
          </w:tcPr>
          <w:p w:rsidR="00D36217" w:rsidRDefault="00D36217" w:rsidP="0073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h</w:t>
            </w:r>
          </w:p>
        </w:tc>
      </w:tr>
      <w:tr w:rsidR="00D36217" w:rsidTr="00731F2B">
        <w:tc>
          <w:tcPr>
            <w:tcW w:w="9267" w:type="dxa"/>
            <w:gridSpan w:val="3"/>
            <w:vAlign w:val="center"/>
          </w:tcPr>
          <w:p w:rsidR="00D36217" w:rsidRDefault="00D36217" w:rsidP="0073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Faktory komplikujúce zvládanie stresu, faktory uľahčujúce zvládanie stresu, vzťah stresu a medziľudských vzťahov, životný štýl a eliminácia stresu, vyváženie pracovného a súkromného života, technika semaforu.  </w:t>
            </w:r>
          </w:p>
          <w:p w:rsidR="00D36217" w:rsidRDefault="00D36217" w:rsidP="00731F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výkladové video 6</w:t>
            </w:r>
          </w:p>
          <w:p w:rsidR="00D36217" w:rsidRPr="001C5A47" w:rsidRDefault="00D36217" w:rsidP="00731F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 inštruktážne video – technika semaforu</w:t>
            </w:r>
          </w:p>
        </w:tc>
      </w:tr>
      <w:tr w:rsidR="00D36217" w:rsidTr="00731F2B">
        <w:tc>
          <w:tcPr>
            <w:tcW w:w="7196" w:type="dxa"/>
            <w:vAlign w:val="center"/>
          </w:tcPr>
          <w:p w:rsidR="00D36217" w:rsidRPr="00D333C1" w:rsidRDefault="00D36217" w:rsidP="0073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33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Ďalšie techniky na zvládanie stresu</w:t>
            </w:r>
          </w:p>
        </w:tc>
        <w:tc>
          <w:tcPr>
            <w:tcW w:w="1189" w:type="dxa"/>
            <w:vAlign w:val="center"/>
          </w:tcPr>
          <w:p w:rsidR="00D36217" w:rsidRDefault="00D36217" w:rsidP="0073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dištančná</w:t>
            </w:r>
          </w:p>
        </w:tc>
        <w:tc>
          <w:tcPr>
            <w:tcW w:w="882" w:type="dxa"/>
            <w:vAlign w:val="center"/>
          </w:tcPr>
          <w:p w:rsidR="00D36217" w:rsidRDefault="00D36217" w:rsidP="0073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h</w:t>
            </w:r>
          </w:p>
        </w:tc>
      </w:tr>
      <w:tr w:rsidR="00D36217" w:rsidTr="00731F2B">
        <w:tc>
          <w:tcPr>
            <w:tcW w:w="9267" w:type="dxa"/>
            <w:gridSpan w:val="3"/>
            <w:vAlign w:val="center"/>
          </w:tcPr>
          <w:p w:rsidR="00D36217" w:rsidRDefault="00D36217" w:rsidP="0073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Riešenie problémov vo vzťahu k eliminácii stresu, techniky zamerané na zmiernenie prežívania stresových situácií, techniky na rýchle odbúranie stresu. </w:t>
            </w:r>
          </w:p>
          <w:p w:rsidR="00D36217" w:rsidRDefault="00D36217" w:rsidP="00731F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EE3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výkladové video 7</w:t>
            </w:r>
          </w:p>
          <w:p w:rsidR="00D36217" w:rsidRDefault="00D36217" w:rsidP="0073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 inštruktážne video – relaxačné cvičenie</w:t>
            </w:r>
          </w:p>
        </w:tc>
      </w:tr>
      <w:tr w:rsidR="00D36217" w:rsidTr="00731F2B">
        <w:tc>
          <w:tcPr>
            <w:tcW w:w="7196" w:type="dxa"/>
            <w:vAlign w:val="center"/>
          </w:tcPr>
          <w:p w:rsidR="00D36217" w:rsidRDefault="00D36217" w:rsidP="0073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Časový stres ako špecifická forma stresu</w:t>
            </w:r>
          </w:p>
        </w:tc>
        <w:tc>
          <w:tcPr>
            <w:tcW w:w="1189" w:type="dxa"/>
            <w:vAlign w:val="center"/>
          </w:tcPr>
          <w:p w:rsidR="00D36217" w:rsidRDefault="00D36217" w:rsidP="0073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dištančná</w:t>
            </w:r>
          </w:p>
        </w:tc>
        <w:tc>
          <w:tcPr>
            <w:tcW w:w="882" w:type="dxa"/>
            <w:vAlign w:val="center"/>
          </w:tcPr>
          <w:p w:rsidR="00D36217" w:rsidRDefault="00D36217" w:rsidP="0073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h</w:t>
            </w:r>
          </w:p>
        </w:tc>
      </w:tr>
      <w:tr w:rsidR="00D36217" w:rsidTr="00731F2B">
        <w:tc>
          <w:tcPr>
            <w:tcW w:w="9267" w:type="dxa"/>
            <w:gridSpan w:val="3"/>
            <w:vAlign w:val="center"/>
          </w:tcPr>
          <w:p w:rsidR="00D36217" w:rsidRDefault="00D36217" w:rsidP="0073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Odporúčania a tipy k organizácii času, organizácia času z hľadiska faktorov: naliehavosť a dôležitosť, prístup k pracovným povinnostiam, zvyšovanie efektivity práce. </w:t>
            </w:r>
          </w:p>
          <w:p w:rsidR="00D36217" w:rsidRDefault="00D36217" w:rsidP="00731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03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 výkladové video 8</w:t>
            </w:r>
          </w:p>
          <w:p w:rsidR="00D36217" w:rsidRDefault="00D36217" w:rsidP="00731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 myšlienková mapa TIME MANAGEMENT</w:t>
            </w:r>
          </w:p>
          <w:p w:rsidR="00D36217" w:rsidRDefault="00D36217" w:rsidP="00731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 pracovný materiál – graf monitorovania času</w:t>
            </w:r>
          </w:p>
          <w:p w:rsidR="00D36217" w:rsidRDefault="00D36217" w:rsidP="00731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 pracovný materiál – test žrúti času</w:t>
            </w:r>
          </w:p>
          <w:p w:rsidR="00D36217" w:rsidRPr="006D0364" w:rsidRDefault="00D36217" w:rsidP="00731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+ pracovný materiál – cvičenia 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time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management</w:t>
            </w:r>
          </w:p>
        </w:tc>
      </w:tr>
      <w:tr w:rsidR="00D36217" w:rsidTr="00731F2B">
        <w:tc>
          <w:tcPr>
            <w:tcW w:w="7196" w:type="dxa"/>
            <w:vAlign w:val="center"/>
          </w:tcPr>
          <w:p w:rsidR="00D36217" w:rsidRDefault="00D36217" w:rsidP="0073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Praktické tipy, ako pristupovať k problémom</w:t>
            </w:r>
          </w:p>
        </w:tc>
        <w:tc>
          <w:tcPr>
            <w:tcW w:w="1189" w:type="dxa"/>
            <w:vAlign w:val="center"/>
          </w:tcPr>
          <w:p w:rsidR="00D36217" w:rsidRDefault="00D36217" w:rsidP="0073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dištančná</w:t>
            </w:r>
          </w:p>
        </w:tc>
        <w:tc>
          <w:tcPr>
            <w:tcW w:w="882" w:type="dxa"/>
            <w:vAlign w:val="center"/>
          </w:tcPr>
          <w:p w:rsidR="00D36217" w:rsidRDefault="00D36217" w:rsidP="0073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h</w:t>
            </w:r>
          </w:p>
        </w:tc>
      </w:tr>
      <w:tr w:rsidR="00D36217" w:rsidTr="00731F2B">
        <w:tc>
          <w:tcPr>
            <w:tcW w:w="9267" w:type="dxa"/>
            <w:gridSpan w:val="3"/>
            <w:vAlign w:val="center"/>
          </w:tcPr>
          <w:p w:rsidR="00D36217" w:rsidRPr="006D0364" w:rsidRDefault="00D36217" w:rsidP="0073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Kognitívne omyly, myšlienkové konštrukty, postupy, odporúčania. </w:t>
            </w:r>
          </w:p>
          <w:p w:rsidR="00D36217" w:rsidRPr="006D0364" w:rsidRDefault="00D36217" w:rsidP="00731F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03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+ výkladové video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</w:tr>
      <w:tr w:rsidR="00D36217" w:rsidTr="00731F2B">
        <w:tc>
          <w:tcPr>
            <w:tcW w:w="7196" w:type="dxa"/>
            <w:vAlign w:val="center"/>
          </w:tcPr>
          <w:p w:rsidR="00D36217" w:rsidRDefault="00D36217" w:rsidP="0073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Zopakujte si!</w:t>
            </w:r>
          </w:p>
        </w:tc>
        <w:tc>
          <w:tcPr>
            <w:tcW w:w="1189" w:type="dxa"/>
            <w:vAlign w:val="center"/>
          </w:tcPr>
          <w:p w:rsidR="00D36217" w:rsidRDefault="00D36217" w:rsidP="0073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dištančná</w:t>
            </w:r>
          </w:p>
        </w:tc>
        <w:tc>
          <w:tcPr>
            <w:tcW w:w="882" w:type="dxa"/>
            <w:vAlign w:val="center"/>
          </w:tcPr>
          <w:p w:rsidR="00D36217" w:rsidRDefault="00D36217" w:rsidP="0073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h</w:t>
            </w:r>
          </w:p>
        </w:tc>
      </w:tr>
      <w:tr w:rsidR="00D36217" w:rsidTr="00731F2B">
        <w:tc>
          <w:tcPr>
            <w:tcW w:w="9267" w:type="dxa"/>
            <w:gridSpan w:val="3"/>
            <w:vAlign w:val="center"/>
          </w:tcPr>
          <w:p w:rsidR="00D36217" w:rsidRDefault="00D36217" w:rsidP="00731F2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03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Zopakovanie problematiky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inkluzívneho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prístupu vo výchove a vzdelávaní, vytvárania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inkluzívnej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klímy v škole a ŠZ, základné informácie a techniky o eliminácii stresu a záťažových situácií. </w:t>
            </w:r>
          </w:p>
          <w:p w:rsidR="00D36217" w:rsidRPr="006D0364" w:rsidRDefault="00D36217" w:rsidP="00731F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364">
              <w:rPr>
                <w:rFonts w:ascii="Times New Roman" w:hAnsi="Times New Roman" w:cs="Times New Roman"/>
                <w:i/>
                <w:sz w:val="24"/>
                <w:szCs w:val="24"/>
              </w:rPr>
              <w:t>+ komentovaná prezentácia orientovaná na zopakovanie obsahu vzdelávania</w:t>
            </w:r>
          </w:p>
          <w:p w:rsidR="00D36217" w:rsidRPr="006D0364" w:rsidRDefault="00D36217" w:rsidP="00731F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364">
              <w:rPr>
                <w:rFonts w:ascii="Times New Roman" w:hAnsi="Times New Roman" w:cs="Times New Roman"/>
                <w:i/>
                <w:sz w:val="24"/>
                <w:szCs w:val="24"/>
              </w:rPr>
              <w:t>+ pracovné listy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 ks)</w:t>
            </w:r>
          </w:p>
          <w:p w:rsidR="00D36217" w:rsidRPr="006D0364" w:rsidRDefault="00D36217" w:rsidP="00731F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364">
              <w:rPr>
                <w:rFonts w:ascii="Times New Roman" w:hAnsi="Times New Roman" w:cs="Times New Roman"/>
                <w:i/>
                <w:sz w:val="24"/>
                <w:szCs w:val="24"/>
              </w:rPr>
              <w:t>+ cvičné testy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(3 ks)</w:t>
            </w:r>
          </w:p>
          <w:p w:rsidR="00D36217" w:rsidRPr="006D0364" w:rsidRDefault="00D36217" w:rsidP="00731F2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0364">
              <w:rPr>
                <w:rFonts w:ascii="Times New Roman" w:hAnsi="Times New Roman" w:cs="Times New Roman"/>
                <w:i/>
                <w:sz w:val="24"/>
                <w:szCs w:val="24"/>
              </w:rPr>
              <w:t>+ odporúčaná literatúra k ďalšiemu štúdiu problematiky</w:t>
            </w:r>
          </w:p>
        </w:tc>
      </w:tr>
      <w:tr w:rsidR="00D36217" w:rsidTr="00731F2B">
        <w:tc>
          <w:tcPr>
            <w:tcW w:w="7196" w:type="dxa"/>
            <w:vAlign w:val="center"/>
          </w:tcPr>
          <w:p w:rsidR="00D36217" w:rsidRPr="001F4232" w:rsidRDefault="00D36217" w:rsidP="0073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32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1189" w:type="dxa"/>
            <w:vAlign w:val="center"/>
          </w:tcPr>
          <w:p w:rsidR="00D36217" w:rsidRDefault="00D36217" w:rsidP="0073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882" w:type="dxa"/>
            <w:vAlign w:val="center"/>
          </w:tcPr>
          <w:p w:rsidR="00D36217" w:rsidRDefault="00D36217" w:rsidP="0073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h</w:t>
            </w:r>
          </w:p>
        </w:tc>
      </w:tr>
    </w:tbl>
    <w:p w:rsidR="00D36217" w:rsidRPr="00D36217" w:rsidRDefault="00D36217" w:rsidP="00D36217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</w:p>
    <w:p w:rsidR="00D36217" w:rsidRDefault="00D36217" w:rsidP="00D36217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</w:pPr>
    </w:p>
    <w:p w:rsidR="00D36217" w:rsidRPr="00D36217" w:rsidRDefault="00D36217" w:rsidP="00D36217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D3621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lastRenderedPageBreak/>
        <w:t>Trvanie vzdelávacieho programu:</w:t>
      </w:r>
      <w:r w:rsidRPr="00D36217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školský rok 2022/2023</w:t>
      </w:r>
    </w:p>
    <w:p w:rsidR="00C012F7" w:rsidRPr="00C012F7" w:rsidRDefault="00C012F7" w:rsidP="00C012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2F7">
        <w:rPr>
          <w:rFonts w:ascii="Times New Roman" w:hAnsi="Times New Roman" w:cs="Times New Roman"/>
          <w:b/>
          <w:sz w:val="24"/>
          <w:szCs w:val="24"/>
        </w:rPr>
        <w:t>Podmienky ukončenia:</w:t>
      </w:r>
    </w:p>
    <w:p w:rsidR="00C012F7" w:rsidRDefault="00C012F7" w:rsidP="00C012F7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BD2">
        <w:rPr>
          <w:rFonts w:ascii="Times New Roman" w:hAnsi="Times New Roman" w:cs="Times New Roman"/>
          <w:sz w:val="24"/>
          <w:szCs w:val="24"/>
        </w:rPr>
        <w:t xml:space="preserve">Vzdelávanie sa ukončuje v horizonte cca 1 mesiac od začiatku jeho realizácie (lehota sa môže </w:t>
      </w:r>
      <w:r>
        <w:rPr>
          <w:rFonts w:ascii="Times New Roman" w:hAnsi="Times New Roman" w:cs="Times New Roman"/>
          <w:sz w:val="24"/>
          <w:szCs w:val="24"/>
        </w:rPr>
        <w:t xml:space="preserve">podľa potreby </w:t>
      </w:r>
      <w:r w:rsidRPr="005D3BD2">
        <w:rPr>
          <w:rFonts w:ascii="Times New Roman" w:hAnsi="Times New Roman" w:cs="Times New Roman"/>
          <w:sz w:val="24"/>
          <w:szCs w:val="24"/>
        </w:rPr>
        <w:t xml:space="preserve">predĺžiť). </w:t>
      </w:r>
    </w:p>
    <w:p w:rsidR="00C012F7" w:rsidRPr="005D3BD2" w:rsidRDefault="00C012F7" w:rsidP="00C012F7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Účastník absolvuje dištančné vzdelávanie. </w:t>
      </w:r>
    </w:p>
    <w:p w:rsidR="00C012F7" w:rsidRPr="005D3BD2" w:rsidRDefault="00C012F7" w:rsidP="00C012F7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BD2">
        <w:rPr>
          <w:rFonts w:ascii="Times New Roman" w:hAnsi="Times New Roman" w:cs="Times New Roman"/>
          <w:sz w:val="24"/>
          <w:szCs w:val="24"/>
        </w:rPr>
        <w:t>Vzdelávanie sa ukončí testom</w:t>
      </w:r>
      <w:r>
        <w:rPr>
          <w:rFonts w:ascii="Times New Roman" w:hAnsi="Times New Roman" w:cs="Times New Roman"/>
          <w:sz w:val="24"/>
          <w:szCs w:val="24"/>
        </w:rPr>
        <w:t xml:space="preserve"> z obsahu vzdelávania</w:t>
      </w:r>
      <w:r w:rsidRPr="005D3B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12F7" w:rsidRPr="005D3BD2" w:rsidRDefault="00C012F7" w:rsidP="00C012F7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BD2">
        <w:rPr>
          <w:rFonts w:ascii="Times New Roman" w:hAnsi="Times New Roman" w:cs="Times New Roman"/>
          <w:sz w:val="24"/>
          <w:szCs w:val="24"/>
        </w:rPr>
        <w:t xml:space="preserve">Test vyhodnotí riaditeľ školy/školského zariadenia alebo garant vzdelávania. </w:t>
      </w:r>
    </w:p>
    <w:p w:rsidR="00C012F7" w:rsidRPr="005D3BD2" w:rsidRDefault="00C012F7" w:rsidP="00C012F7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BD2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vypracovanie záverečného testu je určených</w:t>
      </w:r>
      <w:r w:rsidRPr="005D3BD2">
        <w:rPr>
          <w:rFonts w:ascii="Times New Roman" w:hAnsi="Times New Roman" w:cs="Times New Roman"/>
          <w:sz w:val="24"/>
          <w:szCs w:val="24"/>
        </w:rPr>
        <w:t xml:space="preserve"> 20 min. </w:t>
      </w:r>
    </w:p>
    <w:p w:rsidR="00C012F7" w:rsidRPr="005D3BD2" w:rsidRDefault="00C012F7" w:rsidP="00C012F7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o</w:t>
      </w:r>
      <w:r w:rsidRPr="005D3BD2">
        <w:rPr>
          <w:rFonts w:ascii="Times New Roman" w:hAnsi="Times New Roman" w:cs="Times New Roman"/>
          <w:sz w:val="24"/>
          <w:szCs w:val="24"/>
        </w:rPr>
        <w:t>bsahuje 10 otázok (vždy je správna len jedna odpoveď).</w:t>
      </w:r>
    </w:p>
    <w:p w:rsidR="00C012F7" w:rsidRPr="005D3BD2" w:rsidRDefault="00C012F7" w:rsidP="00C012F7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BD2">
        <w:rPr>
          <w:rFonts w:ascii="Times New Roman" w:hAnsi="Times New Roman" w:cs="Times New Roman"/>
          <w:sz w:val="24"/>
          <w:szCs w:val="24"/>
        </w:rPr>
        <w:t xml:space="preserve">Hodnotenie testu: </w:t>
      </w:r>
      <w:r w:rsidRPr="005D3BD2">
        <w:rPr>
          <w:rFonts w:ascii="Times New Roman" w:hAnsi="Times New Roman" w:cs="Times New Roman"/>
          <w:sz w:val="24"/>
          <w:szCs w:val="24"/>
        </w:rPr>
        <w:tab/>
        <w:t>0 - 6 správnych odpovedí - nevyhovel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3BD2">
        <w:rPr>
          <w:rFonts w:ascii="Times New Roman" w:hAnsi="Times New Roman" w:cs="Times New Roman"/>
          <w:sz w:val="24"/>
          <w:szCs w:val="24"/>
        </w:rPr>
        <w:t xml:space="preserve">7 - 10 správnych odpovedí - </w:t>
      </w:r>
      <w:r w:rsidRPr="005D3BD2">
        <w:rPr>
          <w:rFonts w:ascii="Times New Roman" w:hAnsi="Times New Roman" w:cs="Times New Roman"/>
          <w:b/>
          <w:sz w:val="24"/>
          <w:szCs w:val="24"/>
        </w:rPr>
        <w:t>vyhovel</w:t>
      </w:r>
    </w:p>
    <w:p w:rsidR="00C012F7" w:rsidRDefault="00C012F7" w:rsidP="00D36217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</w:pPr>
    </w:p>
    <w:p w:rsidR="00C012F7" w:rsidRDefault="00C012F7" w:rsidP="00D36217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</w:pPr>
    </w:p>
    <w:p w:rsidR="00D36217" w:rsidRPr="00D36217" w:rsidRDefault="00D36217" w:rsidP="00D36217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D3621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Garant vzdelávacieho programu:</w:t>
      </w:r>
      <w:r w:rsidRPr="00D36217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 Mgr. </w:t>
      </w:r>
      <w:r w:rsidR="00C012F7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Darina </w:t>
      </w:r>
      <w:proofErr w:type="spellStart"/>
      <w:r w:rsidR="00C012F7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Kurilová</w:t>
      </w:r>
      <w:proofErr w:type="spellEnd"/>
      <w:r w:rsidR="00C012F7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, riaditeľka školy</w:t>
      </w:r>
    </w:p>
    <w:p w:rsidR="00BB4BFA" w:rsidRPr="00D36217" w:rsidRDefault="00BB4B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4BFA" w:rsidRPr="00D36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3127"/>
    <w:multiLevelType w:val="multilevel"/>
    <w:tmpl w:val="B804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67655D"/>
    <w:multiLevelType w:val="hybridMultilevel"/>
    <w:tmpl w:val="D2905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370CC"/>
    <w:multiLevelType w:val="hybridMultilevel"/>
    <w:tmpl w:val="37CE6C00"/>
    <w:lvl w:ilvl="0" w:tplc="F90E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F4F15"/>
    <w:multiLevelType w:val="hybridMultilevel"/>
    <w:tmpl w:val="3D2C2FE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17"/>
    <w:rsid w:val="00BB4BFA"/>
    <w:rsid w:val="00C012F7"/>
    <w:rsid w:val="00D3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FBE7"/>
  <w15:chartTrackingRefBased/>
  <w15:docId w15:val="{65AC36AA-29EB-4B46-A603-DAFE46DE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62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6217"/>
    <w:pPr>
      <w:ind w:left="720"/>
      <w:contextualSpacing/>
    </w:pPr>
  </w:style>
  <w:style w:type="table" w:styleId="Mriekatabuky">
    <w:name w:val="Table Grid"/>
    <w:basedOn w:val="Normlnatabuka"/>
    <w:uiPriority w:val="59"/>
    <w:rsid w:val="00D36217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2023-07-12T09:06:00Z</dcterms:created>
  <dcterms:modified xsi:type="dcterms:W3CDTF">2023-07-12T09:20:00Z</dcterms:modified>
</cp:coreProperties>
</file>