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D3F18" w14:textId="1E18711F" w:rsidR="000766D8" w:rsidRPr="00C93E42" w:rsidRDefault="005D2B60" w:rsidP="000766D8">
      <w:pPr>
        <w:jc w:val="center"/>
        <w:rPr>
          <w:b/>
          <w:sz w:val="28"/>
          <w:szCs w:val="28"/>
        </w:rPr>
      </w:pPr>
      <w:r>
        <w:rPr>
          <w:b/>
          <w:sz w:val="28"/>
          <w:szCs w:val="28"/>
        </w:rPr>
        <w:t xml:space="preserve">Zmluva o nájme </w:t>
      </w:r>
      <w:r w:rsidR="00950C44">
        <w:rPr>
          <w:b/>
          <w:sz w:val="28"/>
          <w:szCs w:val="28"/>
        </w:rPr>
        <w:t xml:space="preserve">služobného </w:t>
      </w:r>
      <w:r w:rsidR="000766D8" w:rsidRPr="00C93E42">
        <w:rPr>
          <w:b/>
          <w:sz w:val="28"/>
          <w:szCs w:val="28"/>
        </w:rPr>
        <w:t>byt</w:t>
      </w:r>
      <w:r>
        <w:rPr>
          <w:b/>
          <w:sz w:val="28"/>
          <w:szCs w:val="28"/>
        </w:rPr>
        <w:t>u</w:t>
      </w:r>
      <w:r w:rsidR="000766D8" w:rsidRPr="00C93E42">
        <w:rPr>
          <w:b/>
          <w:sz w:val="28"/>
          <w:szCs w:val="28"/>
        </w:rPr>
        <w:t xml:space="preserve"> </w:t>
      </w:r>
      <w:r w:rsidR="00044BC3" w:rsidRPr="00C93E42">
        <w:rPr>
          <w:b/>
          <w:sz w:val="28"/>
          <w:szCs w:val="28"/>
        </w:rPr>
        <w:t xml:space="preserve"> </w:t>
      </w:r>
      <w:r w:rsidR="000766D8" w:rsidRPr="00C93E42">
        <w:rPr>
          <w:b/>
          <w:sz w:val="28"/>
          <w:szCs w:val="28"/>
        </w:rPr>
        <w:t xml:space="preserve"> </w:t>
      </w:r>
    </w:p>
    <w:p w14:paraId="28699AE0" w14:textId="3ECB28AB" w:rsidR="000766D8" w:rsidRPr="00C93E42" w:rsidRDefault="000766D8" w:rsidP="007D4FC5">
      <w:pPr>
        <w:jc w:val="center"/>
        <w:rPr>
          <w:sz w:val="22"/>
          <w:szCs w:val="22"/>
        </w:rPr>
      </w:pPr>
      <w:r w:rsidRPr="00C93E42">
        <w:rPr>
          <w:sz w:val="22"/>
          <w:szCs w:val="22"/>
        </w:rPr>
        <w:t xml:space="preserve">uzavretá podľa </w:t>
      </w:r>
      <w:r w:rsidR="007D4FC5">
        <w:rPr>
          <w:sz w:val="22"/>
          <w:szCs w:val="22"/>
        </w:rPr>
        <w:t>§ 685 a nasl. Občianskeho zákonníka</w:t>
      </w:r>
      <w:r w:rsidRPr="00C93E42">
        <w:rPr>
          <w:sz w:val="22"/>
          <w:szCs w:val="22"/>
        </w:rPr>
        <w:t xml:space="preserve"> </w:t>
      </w:r>
    </w:p>
    <w:p w14:paraId="7667556B" w14:textId="77777777" w:rsidR="000766D8" w:rsidRPr="00C93E42" w:rsidRDefault="000766D8" w:rsidP="000766D8">
      <w:pPr>
        <w:tabs>
          <w:tab w:val="left" w:pos="2055"/>
        </w:tabs>
        <w:rPr>
          <w:b/>
          <w:sz w:val="22"/>
          <w:szCs w:val="22"/>
        </w:rPr>
      </w:pPr>
    </w:p>
    <w:p w14:paraId="7544E619" w14:textId="77777777" w:rsidR="000766D8" w:rsidRPr="002C5CB3" w:rsidRDefault="000766D8" w:rsidP="000766D8">
      <w:pPr>
        <w:tabs>
          <w:tab w:val="left" w:pos="2055"/>
        </w:tabs>
        <w:jc w:val="center"/>
        <w:rPr>
          <w:b/>
          <w:sz w:val="22"/>
          <w:szCs w:val="22"/>
        </w:rPr>
      </w:pPr>
      <w:r w:rsidRPr="002C5CB3">
        <w:rPr>
          <w:b/>
          <w:sz w:val="22"/>
          <w:szCs w:val="22"/>
        </w:rPr>
        <w:t>Zmluvné strany:</w:t>
      </w:r>
    </w:p>
    <w:p w14:paraId="785F3066" w14:textId="77777777" w:rsidR="0081732C" w:rsidRPr="002C5CB3" w:rsidRDefault="0081732C" w:rsidP="000766D8">
      <w:pPr>
        <w:tabs>
          <w:tab w:val="left" w:pos="2055"/>
        </w:tabs>
        <w:jc w:val="center"/>
        <w:rPr>
          <w:b/>
          <w:sz w:val="22"/>
          <w:szCs w:val="22"/>
        </w:rPr>
      </w:pPr>
    </w:p>
    <w:p w14:paraId="76D0BEF3" w14:textId="781B2207" w:rsidR="000766D8" w:rsidRPr="002C5CB3" w:rsidRDefault="000766D8" w:rsidP="00B53DFF">
      <w:pPr>
        <w:tabs>
          <w:tab w:val="left" w:pos="2977"/>
        </w:tabs>
        <w:rPr>
          <w:b/>
          <w:sz w:val="22"/>
          <w:szCs w:val="22"/>
        </w:rPr>
      </w:pPr>
      <w:r w:rsidRPr="002C5CB3">
        <w:rPr>
          <w:b/>
          <w:sz w:val="22"/>
          <w:szCs w:val="22"/>
        </w:rPr>
        <w:t>Prenajímateľ:</w:t>
      </w:r>
      <w:r w:rsidRPr="002C5CB3">
        <w:rPr>
          <w:b/>
          <w:sz w:val="22"/>
          <w:szCs w:val="22"/>
        </w:rPr>
        <w:tab/>
        <w:t>Košický samosprávny kraj</w:t>
      </w:r>
    </w:p>
    <w:p w14:paraId="413A60E5" w14:textId="70BF01C8" w:rsidR="000766D8" w:rsidRPr="002C5CB3" w:rsidRDefault="00044BC3" w:rsidP="00B53DFF">
      <w:pPr>
        <w:tabs>
          <w:tab w:val="left" w:pos="2977"/>
        </w:tabs>
        <w:rPr>
          <w:sz w:val="22"/>
          <w:szCs w:val="22"/>
        </w:rPr>
      </w:pPr>
      <w:r w:rsidRPr="002C5CB3">
        <w:rPr>
          <w:sz w:val="22"/>
          <w:szCs w:val="22"/>
        </w:rPr>
        <w:t>S</w:t>
      </w:r>
      <w:r w:rsidR="00B53DFF" w:rsidRPr="002C5CB3">
        <w:rPr>
          <w:sz w:val="22"/>
          <w:szCs w:val="22"/>
        </w:rPr>
        <w:t>ídlo:</w:t>
      </w:r>
      <w:r w:rsidR="00B53DFF" w:rsidRPr="002C5CB3">
        <w:rPr>
          <w:sz w:val="22"/>
          <w:szCs w:val="22"/>
        </w:rPr>
        <w:tab/>
      </w:r>
      <w:r w:rsidR="000766D8" w:rsidRPr="002C5CB3">
        <w:rPr>
          <w:sz w:val="22"/>
          <w:szCs w:val="22"/>
        </w:rPr>
        <w:t>Námestie Maratónu mieru 1, 042 66 Košice</w:t>
      </w:r>
    </w:p>
    <w:p w14:paraId="77A40B54" w14:textId="1BB099A9" w:rsidR="000766D8" w:rsidRPr="002C5CB3" w:rsidRDefault="000766D8" w:rsidP="00B53DFF">
      <w:pPr>
        <w:tabs>
          <w:tab w:val="left" w:pos="2977"/>
        </w:tabs>
        <w:rPr>
          <w:sz w:val="22"/>
          <w:szCs w:val="22"/>
        </w:rPr>
      </w:pPr>
      <w:r w:rsidRPr="002C5CB3">
        <w:rPr>
          <w:sz w:val="22"/>
          <w:szCs w:val="22"/>
        </w:rPr>
        <w:t>IČO:</w:t>
      </w:r>
      <w:r w:rsidRPr="002C5CB3">
        <w:rPr>
          <w:sz w:val="22"/>
          <w:szCs w:val="22"/>
        </w:rPr>
        <w:tab/>
        <w:t>35 541 016</w:t>
      </w:r>
    </w:p>
    <w:p w14:paraId="6B53830F" w14:textId="77777777" w:rsidR="000766D8" w:rsidRPr="002C5CB3" w:rsidRDefault="000766D8" w:rsidP="00B53DFF">
      <w:pPr>
        <w:tabs>
          <w:tab w:val="left" w:pos="2055"/>
          <w:tab w:val="left" w:pos="2977"/>
        </w:tabs>
        <w:rPr>
          <w:sz w:val="22"/>
          <w:szCs w:val="22"/>
        </w:rPr>
      </w:pPr>
    </w:p>
    <w:p w14:paraId="34D17DD5" w14:textId="50FC0A16" w:rsidR="008E2335" w:rsidRPr="002C5CB3" w:rsidRDefault="00044BC3" w:rsidP="00B53DFF">
      <w:pPr>
        <w:tabs>
          <w:tab w:val="left" w:pos="2977"/>
        </w:tabs>
        <w:jc w:val="both"/>
        <w:rPr>
          <w:rStyle w:val="ra"/>
          <w:b/>
          <w:sz w:val="22"/>
          <w:szCs w:val="22"/>
        </w:rPr>
      </w:pPr>
      <w:r w:rsidRPr="002C5CB3">
        <w:rPr>
          <w:sz w:val="22"/>
          <w:szCs w:val="22"/>
        </w:rPr>
        <w:t>Z</w:t>
      </w:r>
      <w:r w:rsidR="000766D8" w:rsidRPr="002C5CB3">
        <w:rPr>
          <w:sz w:val="22"/>
          <w:szCs w:val="22"/>
        </w:rPr>
        <w:t>astúpený:</w:t>
      </w:r>
      <w:r w:rsidR="008E2335" w:rsidRPr="002C5CB3">
        <w:rPr>
          <w:sz w:val="22"/>
          <w:szCs w:val="22"/>
        </w:rPr>
        <w:tab/>
      </w:r>
      <w:r w:rsidR="008E2335" w:rsidRPr="002C5CB3">
        <w:rPr>
          <w:rStyle w:val="ra"/>
          <w:b/>
          <w:sz w:val="22"/>
          <w:szCs w:val="22"/>
        </w:rPr>
        <w:t>Stredná odborná škola Jozefa Szakkayho – Szakkay József</w:t>
      </w:r>
    </w:p>
    <w:p w14:paraId="63D52FB7" w14:textId="21B618FB" w:rsidR="008E2335" w:rsidRPr="002C5CB3" w:rsidRDefault="008E2335" w:rsidP="00B53DFF">
      <w:pPr>
        <w:tabs>
          <w:tab w:val="left" w:pos="2977"/>
        </w:tabs>
        <w:ind w:left="2977" w:hanging="2257"/>
        <w:jc w:val="both"/>
        <w:rPr>
          <w:sz w:val="22"/>
          <w:szCs w:val="22"/>
        </w:rPr>
      </w:pPr>
      <w:r w:rsidRPr="002C5CB3">
        <w:rPr>
          <w:rStyle w:val="ra"/>
          <w:b/>
          <w:sz w:val="22"/>
          <w:szCs w:val="22"/>
        </w:rPr>
        <w:t xml:space="preserve"> </w:t>
      </w:r>
      <w:r w:rsidRPr="002C5CB3">
        <w:rPr>
          <w:rStyle w:val="ra"/>
          <w:b/>
          <w:sz w:val="22"/>
          <w:szCs w:val="22"/>
        </w:rPr>
        <w:tab/>
        <w:t>Szakközépiskola, Grešákova 1, Košice</w:t>
      </w:r>
    </w:p>
    <w:p w14:paraId="59CEB362" w14:textId="6AB45A5A" w:rsidR="000766D8" w:rsidRPr="002C5CB3" w:rsidRDefault="00044BC3" w:rsidP="00B53DFF">
      <w:pPr>
        <w:tabs>
          <w:tab w:val="left" w:pos="2055"/>
          <w:tab w:val="left" w:pos="2977"/>
        </w:tabs>
        <w:rPr>
          <w:sz w:val="22"/>
          <w:szCs w:val="22"/>
        </w:rPr>
      </w:pPr>
      <w:r w:rsidRPr="002C5CB3">
        <w:rPr>
          <w:sz w:val="22"/>
          <w:szCs w:val="22"/>
        </w:rPr>
        <w:t>S</w:t>
      </w:r>
      <w:r w:rsidR="000766D8" w:rsidRPr="002C5CB3">
        <w:rPr>
          <w:sz w:val="22"/>
          <w:szCs w:val="22"/>
        </w:rPr>
        <w:t>ídlo:</w:t>
      </w:r>
      <w:r w:rsidR="000766D8" w:rsidRPr="002C5CB3">
        <w:rPr>
          <w:sz w:val="22"/>
          <w:szCs w:val="22"/>
        </w:rPr>
        <w:tab/>
      </w:r>
      <w:r w:rsidR="000766D8" w:rsidRPr="002C5CB3">
        <w:rPr>
          <w:sz w:val="22"/>
          <w:szCs w:val="22"/>
        </w:rPr>
        <w:tab/>
      </w:r>
      <w:r w:rsidR="008E2335" w:rsidRPr="002C5CB3">
        <w:rPr>
          <w:sz w:val="22"/>
          <w:szCs w:val="22"/>
        </w:rPr>
        <w:t>Grešákova 1, 040 01 Košice</w:t>
      </w:r>
    </w:p>
    <w:p w14:paraId="7643C8F2" w14:textId="726FB68B" w:rsidR="008E2335" w:rsidRPr="002C5CB3" w:rsidRDefault="008E2335" w:rsidP="00B53DFF">
      <w:pPr>
        <w:tabs>
          <w:tab w:val="left" w:pos="2977"/>
        </w:tabs>
        <w:jc w:val="both"/>
        <w:rPr>
          <w:sz w:val="22"/>
          <w:szCs w:val="22"/>
        </w:rPr>
      </w:pPr>
      <w:r w:rsidRPr="002C5CB3">
        <w:rPr>
          <w:sz w:val="22"/>
          <w:szCs w:val="22"/>
        </w:rPr>
        <w:t>IČO:</w:t>
      </w:r>
      <w:r w:rsidRPr="002C5CB3">
        <w:rPr>
          <w:sz w:val="22"/>
          <w:szCs w:val="22"/>
        </w:rPr>
        <w:tab/>
        <w:t>00 161 781</w:t>
      </w:r>
    </w:p>
    <w:p w14:paraId="363F0134" w14:textId="23FB22E9" w:rsidR="000766D8" w:rsidRPr="002C5CB3" w:rsidRDefault="000766D8" w:rsidP="00B53DFF">
      <w:pPr>
        <w:tabs>
          <w:tab w:val="left" w:pos="2055"/>
          <w:tab w:val="left" w:pos="2977"/>
        </w:tabs>
        <w:rPr>
          <w:sz w:val="22"/>
          <w:szCs w:val="22"/>
        </w:rPr>
      </w:pPr>
      <w:r w:rsidRPr="002C5CB3">
        <w:rPr>
          <w:sz w:val="22"/>
          <w:szCs w:val="22"/>
        </w:rPr>
        <w:t>IBAN:</w:t>
      </w:r>
      <w:r w:rsidRPr="002C5CB3">
        <w:rPr>
          <w:sz w:val="22"/>
          <w:szCs w:val="22"/>
        </w:rPr>
        <w:tab/>
      </w:r>
      <w:r w:rsidRPr="002C5CB3">
        <w:rPr>
          <w:sz w:val="22"/>
          <w:szCs w:val="22"/>
        </w:rPr>
        <w:tab/>
      </w:r>
      <w:r w:rsidR="00B53DFF" w:rsidRPr="002C5CB3">
        <w:rPr>
          <w:sz w:val="22"/>
          <w:szCs w:val="22"/>
        </w:rPr>
        <w:t>SK55 8180 0000 0070 0019 1689</w:t>
      </w:r>
    </w:p>
    <w:p w14:paraId="2A1E057A" w14:textId="747713EA" w:rsidR="000766D8" w:rsidRPr="002C5CB3" w:rsidRDefault="00044BC3" w:rsidP="00B53DFF">
      <w:pPr>
        <w:tabs>
          <w:tab w:val="left" w:pos="2055"/>
          <w:tab w:val="left" w:pos="2977"/>
        </w:tabs>
        <w:rPr>
          <w:sz w:val="22"/>
          <w:szCs w:val="22"/>
        </w:rPr>
      </w:pPr>
      <w:r w:rsidRPr="002C5CB3">
        <w:rPr>
          <w:sz w:val="22"/>
          <w:szCs w:val="22"/>
        </w:rPr>
        <w:t>B</w:t>
      </w:r>
      <w:r w:rsidR="000766D8" w:rsidRPr="002C5CB3">
        <w:rPr>
          <w:sz w:val="22"/>
          <w:szCs w:val="22"/>
        </w:rPr>
        <w:t>ankové spojenie:</w:t>
      </w:r>
      <w:r w:rsidR="000766D8" w:rsidRPr="002C5CB3">
        <w:rPr>
          <w:sz w:val="22"/>
          <w:szCs w:val="22"/>
        </w:rPr>
        <w:tab/>
      </w:r>
      <w:r w:rsidR="000766D8" w:rsidRPr="002C5CB3">
        <w:rPr>
          <w:sz w:val="22"/>
          <w:szCs w:val="22"/>
        </w:rPr>
        <w:tab/>
        <w:t>Štátna pokladnica</w:t>
      </w:r>
    </w:p>
    <w:p w14:paraId="5CC4EE23" w14:textId="4AB46109" w:rsidR="000766D8" w:rsidRPr="002C5CB3" w:rsidRDefault="00B53DFF" w:rsidP="00B53DFF">
      <w:pPr>
        <w:tabs>
          <w:tab w:val="left" w:pos="2055"/>
          <w:tab w:val="left" w:pos="2977"/>
        </w:tabs>
        <w:rPr>
          <w:sz w:val="22"/>
          <w:szCs w:val="22"/>
        </w:rPr>
      </w:pPr>
      <w:r w:rsidRPr="002C5CB3">
        <w:rPr>
          <w:sz w:val="22"/>
          <w:szCs w:val="22"/>
        </w:rPr>
        <w:t>konajúci prostredníctvom:</w:t>
      </w:r>
      <w:r w:rsidR="000766D8" w:rsidRPr="002C5CB3">
        <w:rPr>
          <w:sz w:val="22"/>
          <w:szCs w:val="22"/>
        </w:rPr>
        <w:tab/>
      </w:r>
      <w:r w:rsidR="008E2335" w:rsidRPr="002C5CB3">
        <w:rPr>
          <w:sz w:val="22"/>
          <w:szCs w:val="22"/>
        </w:rPr>
        <w:t>Ing. Eva Matejová, riaditeľka školy</w:t>
      </w:r>
    </w:p>
    <w:p w14:paraId="09F0A63C" w14:textId="77777777" w:rsidR="000766D8" w:rsidRPr="002C5CB3" w:rsidRDefault="000766D8" w:rsidP="00B53DFF">
      <w:pPr>
        <w:tabs>
          <w:tab w:val="left" w:pos="2055"/>
          <w:tab w:val="left" w:pos="2977"/>
        </w:tabs>
        <w:spacing w:before="120"/>
        <w:rPr>
          <w:i/>
          <w:sz w:val="22"/>
          <w:szCs w:val="22"/>
        </w:rPr>
      </w:pPr>
      <w:r w:rsidRPr="002C5CB3">
        <w:rPr>
          <w:i/>
          <w:sz w:val="22"/>
          <w:szCs w:val="22"/>
        </w:rPr>
        <w:t>(ďalej len „prenajímateľ“)</w:t>
      </w:r>
    </w:p>
    <w:p w14:paraId="70260663" w14:textId="77777777" w:rsidR="000766D8" w:rsidRPr="002C5CB3" w:rsidRDefault="000766D8" w:rsidP="00B53DFF">
      <w:pPr>
        <w:tabs>
          <w:tab w:val="left" w:pos="2055"/>
          <w:tab w:val="left" w:pos="2977"/>
        </w:tabs>
        <w:rPr>
          <w:b/>
          <w:sz w:val="22"/>
          <w:szCs w:val="22"/>
        </w:rPr>
      </w:pPr>
    </w:p>
    <w:p w14:paraId="7DD005D0" w14:textId="77777777" w:rsidR="000766D8" w:rsidRPr="002C5CB3" w:rsidRDefault="000766D8" w:rsidP="00B53DFF">
      <w:pPr>
        <w:tabs>
          <w:tab w:val="left" w:pos="2055"/>
          <w:tab w:val="left" w:pos="2977"/>
        </w:tabs>
        <w:rPr>
          <w:b/>
          <w:sz w:val="22"/>
          <w:szCs w:val="22"/>
        </w:rPr>
      </w:pPr>
      <w:r w:rsidRPr="002C5CB3">
        <w:rPr>
          <w:b/>
          <w:sz w:val="22"/>
          <w:szCs w:val="22"/>
        </w:rPr>
        <w:t>a</w:t>
      </w:r>
    </w:p>
    <w:p w14:paraId="21048D6F" w14:textId="77777777" w:rsidR="005D2B60" w:rsidRPr="002C5CB3" w:rsidRDefault="005D2B60" w:rsidP="00B53DFF">
      <w:pPr>
        <w:tabs>
          <w:tab w:val="left" w:pos="2880"/>
          <w:tab w:val="left" w:pos="2977"/>
        </w:tabs>
        <w:jc w:val="both"/>
        <w:rPr>
          <w:b/>
          <w:sz w:val="22"/>
          <w:szCs w:val="22"/>
        </w:rPr>
      </w:pPr>
    </w:p>
    <w:p w14:paraId="126A1F59" w14:textId="3ED77F06" w:rsidR="005D2B60" w:rsidRPr="002C5CB3" w:rsidRDefault="000766D8" w:rsidP="00B53DFF">
      <w:pPr>
        <w:tabs>
          <w:tab w:val="left" w:pos="2880"/>
          <w:tab w:val="left" w:pos="2977"/>
        </w:tabs>
        <w:jc w:val="both"/>
        <w:rPr>
          <w:b/>
          <w:sz w:val="22"/>
          <w:szCs w:val="22"/>
        </w:rPr>
      </w:pPr>
      <w:r w:rsidRPr="002C5CB3">
        <w:rPr>
          <w:b/>
          <w:sz w:val="22"/>
          <w:szCs w:val="22"/>
        </w:rPr>
        <w:t>Nájomca:</w:t>
      </w:r>
    </w:p>
    <w:p w14:paraId="2454FEAD" w14:textId="6C35DA90" w:rsidR="005D2B60" w:rsidRPr="002C5CB3" w:rsidRDefault="00C93E42" w:rsidP="00B53DFF">
      <w:pPr>
        <w:tabs>
          <w:tab w:val="left" w:pos="2977"/>
        </w:tabs>
        <w:jc w:val="both"/>
        <w:rPr>
          <w:sz w:val="22"/>
          <w:szCs w:val="22"/>
        </w:rPr>
      </w:pPr>
      <w:r w:rsidRPr="002C5CB3">
        <w:rPr>
          <w:sz w:val="22"/>
          <w:szCs w:val="22"/>
        </w:rPr>
        <w:t>titul, meno, priezvisko</w:t>
      </w:r>
      <w:r w:rsidR="00F92D14" w:rsidRPr="002C5CB3">
        <w:rPr>
          <w:sz w:val="22"/>
          <w:szCs w:val="22"/>
        </w:rPr>
        <w:t>:</w:t>
      </w:r>
      <w:r w:rsidR="005D2B60" w:rsidRPr="002C5CB3">
        <w:rPr>
          <w:sz w:val="22"/>
          <w:szCs w:val="22"/>
        </w:rPr>
        <w:tab/>
        <w:t>Ibolya Hundžová</w:t>
      </w:r>
    </w:p>
    <w:p w14:paraId="14FF0E40" w14:textId="34EF13DF" w:rsidR="005D2B60" w:rsidRPr="002C5CB3" w:rsidRDefault="00F92D14" w:rsidP="00B53DFF">
      <w:pPr>
        <w:tabs>
          <w:tab w:val="left" w:pos="2977"/>
        </w:tabs>
        <w:rPr>
          <w:bCs/>
          <w:sz w:val="22"/>
          <w:szCs w:val="22"/>
        </w:rPr>
      </w:pPr>
      <w:r w:rsidRPr="002C5CB3">
        <w:rPr>
          <w:sz w:val="22"/>
          <w:szCs w:val="22"/>
        </w:rPr>
        <w:t>adresa trvalého pobytu:</w:t>
      </w:r>
      <w:r w:rsidR="00B53DFF" w:rsidRPr="002C5CB3">
        <w:rPr>
          <w:sz w:val="22"/>
          <w:szCs w:val="22"/>
        </w:rPr>
        <w:tab/>
      </w:r>
    </w:p>
    <w:p w14:paraId="23EDF0B9" w14:textId="52DA25EE" w:rsidR="00C93E42" w:rsidRPr="002C5CB3" w:rsidRDefault="00C93E42" w:rsidP="00CD1D3E">
      <w:pPr>
        <w:tabs>
          <w:tab w:val="left" w:pos="2977"/>
        </w:tabs>
        <w:ind w:left="2977" w:hanging="2977"/>
        <w:rPr>
          <w:sz w:val="22"/>
          <w:szCs w:val="22"/>
        </w:rPr>
      </w:pPr>
      <w:r w:rsidRPr="002C5CB3">
        <w:rPr>
          <w:sz w:val="22"/>
          <w:szCs w:val="22"/>
        </w:rPr>
        <w:t>dátum narodenia:</w:t>
      </w:r>
      <w:r w:rsidR="00CD1D3E" w:rsidRPr="002C5CB3">
        <w:rPr>
          <w:sz w:val="22"/>
          <w:szCs w:val="22"/>
        </w:rPr>
        <w:tab/>
      </w:r>
    </w:p>
    <w:p w14:paraId="0D6FAA87" w14:textId="15EE0616" w:rsidR="00F92D14" w:rsidRPr="002C5CB3" w:rsidRDefault="00F92D14" w:rsidP="00CD1D3E">
      <w:pPr>
        <w:tabs>
          <w:tab w:val="left" w:pos="2977"/>
        </w:tabs>
        <w:ind w:left="2977" w:hanging="2977"/>
        <w:rPr>
          <w:sz w:val="22"/>
          <w:szCs w:val="22"/>
        </w:rPr>
      </w:pPr>
      <w:r w:rsidRPr="002C5CB3">
        <w:rPr>
          <w:sz w:val="22"/>
          <w:szCs w:val="22"/>
        </w:rPr>
        <w:t>bankové spojenie:</w:t>
      </w:r>
      <w:r w:rsidR="00CD1D3E" w:rsidRPr="002C5CB3">
        <w:rPr>
          <w:sz w:val="22"/>
          <w:szCs w:val="22"/>
        </w:rPr>
        <w:tab/>
      </w:r>
    </w:p>
    <w:p w14:paraId="0FEDC521" w14:textId="676C3FAC" w:rsidR="00F92D14" w:rsidRPr="002C5CB3" w:rsidRDefault="00F92D14" w:rsidP="00CD1D3E">
      <w:pPr>
        <w:tabs>
          <w:tab w:val="left" w:pos="2977"/>
        </w:tabs>
        <w:ind w:left="2977" w:hanging="2977"/>
        <w:rPr>
          <w:sz w:val="22"/>
          <w:szCs w:val="22"/>
        </w:rPr>
      </w:pPr>
      <w:r w:rsidRPr="002C5CB3">
        <w:rPr>
          <w:sz w:val="22"/>
          <w:szCs w:val="22"/>
        </w:rPr>
        <w:t>IBAN:</w:t>
      </w:r>
      <w:r w:rsidR="00CD1D3E" w:rsidRPr="002C5CB3">
        <w:rPr>
          <w:sz w:val="22"/>
          <w:szCs w:val="22"/>
        </w:rPr>
        <w:tab/>
      </w:r>
      <w:bookmarkStart w:id="0" w:name="_GoBack"/>
      <w:bookmarkEnd w:id="0"/>
    </w:p>
    <w:p w14:paraId="2FB02C6D" w14:textId="77777777" w:rsidR="00F92D14" w:rsidRPr="002C5CB3" w:rsidRDefault="00F92D14" w:rsidP="00B53DFF">
      <w:pPr>
        <w:tabs>
          <w:tab w:val="left" w:pos="2977"/>
        </w:tabs>
        <w:rPr>
          <w:sz w:val="22"/>
          <w:szCs w:val="22"/>
        </w:rPr>
      </w:pPr>
    </w:p>
    <w:p w14:paraId="15CCDCC2" w14:textId="52775F86" w:rsidR="000766D8" w:rsidRPr="002C5CB3" w:rsidRDefault="008E2335" w:rsidP="00F92D14">
      <w:pPr>
        <w:tabs>
          <w:tab w:val="left" w:pos="2055"/>
        </w:tabs>
        <w:rPr>
          <w:sz w:val="22"/>
          <w:szCs w:val="22"/>
        </w:rPr>
      </w:pPr>
      <w:r w:rsidRPr="002C5CB3">
        <w:rPr>
          <w:i/>
          <w:sz w:val="22"/>
          <w:szCs w:val="22"/>
        </w:rPr>
        <w:t xml:space="preserve"> </w:t>
      </w:r>
      <w:r w:rsidR="000766D8" w:rsidRPr="002C5CB3">
        <w:rPr>
          <w:i/>
          <w:sz w:val="22"/>
          <w:szCs w:val="22"/>
        </w:rPr>
        <w:t>(ďalej len „nájomca“)</w:t>
      </w:r>
    </w:p>
    <w:p w14:paraId="6F3DB4F2" w14:textId="77777777" w:rsidR="000766D8" w:rsidRPr="002C5CB3" w:rsidRDefault="000766D8" w:rsidP="000766D8">
      <w:pPr>
        <w:tabs>
          <w:tab w:val="left" w:pos="2055"/>
        </w:tabs>
        <w:jc w:val="center"/>
        <w:rPr>
          <w:b/>
          <w:sz w:val="22"/>
          <w:szCs w:val="22"/>
        </w:rPr>
      </w:pPr>
    </w:p>
    <w:p w14:paraId="2D53AA24" w14:textId="19F57328" w:rsidR="000766D8" w:rsidRPr="002C5CB3" w:rsidRDefault="000766D8" w:rsidP="000766D8">
      <w:pPr>
        <w:tabs>
          <w:tab w:val="left" w:pos="2055"/>
        </w:tabs>
        <w:rPr>
          <w:sz w:val="22"/>
          <w:szCs w:val="22"/>
        </w:rPr>
      </w:pPr>
      <w:r w:rsidRPr="002C5CB3">
        <w:rPr>
          <w:sz w:val="22"/>
          <w:szCs w:val="22"/>
        </w:rPr>
        <w:t>(</w:t>
      </w:r>
      <w:r w:rsidR="00FE09C7" w:rsidRPr="002C5CB3">
        <w:rPr>
          <w:sz w:val="22"/>
          <w:szCs w:val="22"/>
        </w:rPr>
        <w:t>prenajímateľ a n</w:t>
      </w:r>
      <w:r w:rsidRPr="002C5CB3">
        <w:rPr>
          <w:sz w:val="22"/>
          <w:szCs w:val="22"/>
        </w:rPr>
        <w:t>ájomca  spolu ďalej len „zmluvné strany“)</w:t>
      </w:r>
    </w:p>
    <w:p w14:paraId="55769D38" w14:textId="77777777" w:rsidR="00F92D14" w:rsidRDefault="00F92D14" w:rsidP="00C43885">
      <w:pPr>
        <w:tabs>
          <w:tab w:val="left" w:pos="2055"/>
        </w:tabs>
        <w:rPr>
          <w:b/>
          <w:sz w:val="22"/>
          <w:szCs w:val="22"/>
        </w:rPr>
      </w:pPr>
    </w:p>
    <w:p w14:paraId="00B6473F" w14:textId="77777777" w:rsidR="00C339C2" w:rsidRPr="002C5CB3" w:rsidRDefault="00C339C2" w:rsidP="00C43885">
      <w:pPr>
        <w:tabs>
          <w:tab w:val="left" w:pos="2055"/>
        </w:tabs>
        <w:rPr>
          <w:b/>
          <w:sz w:val="22"/>
          <w:szCs w:val="22"/>
        </w:rPr>
      </w:pPr>
    </w:p>
    <w:p w14:paraId="6699B84C" w14:textId="77777777" w:rsidR="000766D8" w:rsidRPr="00D21AFB" w:rsidRDefault="000766D8" w:rsidP="0081732C">
      <w:pPr>
        <w:tabs>
          <w:tab w:val="left" w:pos="2055"/>
        </w:tabs>
        <w:jc w:val="center"/>
        <w:rPr>
          <w:b/>
          <w:sz w:val="22"/>
          <w:szCs w:val="22"/>
        </w:rPr>
      </w:pPr>
      <w:r w:rsidRPr="00D21AFB">
        <w:rPr>
          <w:b/>
          <w:sz w:val="22"/>
          <w:szCs w:val="22"/>
        </w:rPr>
        <w:t>Čl. I</w:t>
      </w:r>
    </w:p>
    <w:p w14:paraId="324031C6" w14:textId="77777777" w:rsidR="000766D8" w:rsidRPr="00D21AFB" w:rsidRDefault="000766D8" w:rsidP="0081732C">
      <w:pPr>
        <w:tabs>
          <w:tab w:val="left" w:pos="2055"/>
        </w:tabs>
        <w:jc w:val="center"/>
        <w:rPr>
          <w:b/>
          <w:sz w:val="22"/>
          <w:szCs w:val="22"/>
        </w:rPr>
      </w:pPr>
      <w:r w:rsidRPr="00D21AFB">
        <w:rPr>
          <w:b/>
          <w:sz w:val="22"/>
          <w:szCs w:val="22"/>
        </w:rPr>
        <w:t>Predmet zmluvy</w:t>
      </w:r>
    </w:p>
    <w:p w14:paraId="5ACF1C5C" w14:textId="77777777" w:rsidR="00C00380" w:rsidRPr="00D21AFB" w:rsidRDefault="00C00380" w:rsidP="0081732C">
      <w:pPr>
        <w:tabs>
          <w:tab w:val="left" w:pos="2055"/>
        </w:tabs>
        <w:jc w:val="center"/>
        <w:rPr>
          <w:b/>
          <w:sz w:val="22"/>
          <w:szCs w:val="22"/>
        </w:rPr>
      </w:pPr>
    </w:p>
    <w:p w14:paraId="63C23D90" w14:textId="206549BD" w:rsidR="00FE09C7" w:rsidRPr="00DD3852" w:rsidRDefault="00FE09C7" w:rsidP="00296431">
      <w:pPr>
        <w:numPr>
          <w:ilvl w:val="0"/>
          <w:numId w:val="1"/>
        </w:numPr>
        <w:tabs>
          <w:tab w:val="clear" w:pos="720"/>
        </w:tabs>
        <w:spacing w:before="120"/>
        <w:ind w:left="360"/>
        <w:jc w:val="both"/>
        <w:rPr>
          <w:sz w:val="22"/>
          <w:szCs w:val="22"/>
        </w:rPr>
      </w:pPr>
      <w:r w:rsidRPr="00DD3852">
        <w:rPr>
          <w:sz w:val="22"/>
          <w:szCs w:val="22"/>
        </w:rPr>
        <w:t>Košický samosprávny kraj je výlučným vlastníkom nehnuteľnosti</w:t>
      </w:r>
      <w:r w:rsidR="00C27799" w:rsidRPr="00DD3852">
        <w:rPr>
          <w:sz w:val="22"/>
          <w:szCs w:val="22"/>
        </w:rPr>
        <w:t xml:space="preserve"> – budovy</w:t>
      </w:r>
      <w:r w:rsidR="002D1950" w:rsidRPr="00DD3852">
        <w:rPr>
          <w:sz w:val="22"/>
          <w:szCs w:val="22"/>
        </w:rPr>
        <w:t xml:space="preserve"> </w:t>
      </w:r>
      <w:r w:rsidR="00C27799" w:rsidRPr="00DD3852">
        <w:rPr>
          <w:sz w:val="22"/>
          <w:szCs w:val="22"/>
        </w:rPr>
        <w:t xml:space="preserve">Strednej odbornej školy Jozefa Szakkayho – Szakkay József </w:t>
      </w:r>
      <w:r w:rsidR="00C27799" w:rsidRPr="00DD3852">
        <w:rPr>
          <w:rStyle w:val="ra"/>
          <w:sz w:val="22"/>
          <w:szCs w:val="22"/>
        </w:rPr>
        <w:t>Szakközépiskola, Grešákova 1, Košice so</w:t>
      </w:r>
      <w:r w:rsidR="002D1950" w:rsidRPr="00DD3852">
        <w:rPr>
          <w:sz w:val="22"/>
          <w:szCs w:val="22"/>
        </w:rPr>
        <w:t xml:space="preserve"> </w:t>
      </w:r>
      <w:r w:rsidR="00C27799" w:rsidRPr="00DD3852">
        <w:rPr>
          <w:sz w:val="22"/>
          <w:szCs w:val="22"/>
        </w:rPr>
        <w:t>súpisným</w:t>
      </w:r>
      <w:r w:rsidRPr="00DD3852">
        <w:rPr>
          <w:sz w:val="22"/>
          <w:szCs w:val="22"/>
        </w:rPr>
        <w:t xml:space="preserve"> číslo</w:t>
      </w:r>
      <w:r w:rsidR="00C27799" w:rsidRPr="00DD3852">
        <w:rPr>
          <w:sz w:val="22"/>
          <w:szCs w:val="22"/>
        </w:rPr>
        <w:t>m</w:t>
      </w:r>
      <w:r w:rsidRPr="00DD3852">
        <w:rPr>
          <w:sz w:val="22"/>
          <w:szCs w:val="22"/>
        </w:rPr>
        <w:t xml:space="preserve"> </w:t>
      </w:r>
      <w:r w:rsidR="002348A5" w:rsidRPr="00DD3852">
        <w:rPr>
          <w:sz w:val="22"/>
          <w:szCs w:val="22"/>
        </w:rPr>
        <w:t>1404</w:t>
      </w:r>
      <w:r w:rsidR="00DD3852" w:rsidRPr="00DD3852">
        <w:rPr>
          <w:sz w:val="22"/>
          <w:szCs w:val="22"/>
        </w:rPr>
        <w:t xml:space="preserve"> </w:t>
      </w:r>
      <w:r w:rsidR="00950C44" w:rsidRPr="00DD3852">
        <w:rPr>
          <w:sz w:val="22"/>
          <w:szCs w:val="22"/>
        </w:rPr>
        <w:t xml:space="preserve"> </w:t>
      </w:r>
      <w:r w:rsidR="00DD3852" w:rsidRPr="00DD3852">
        <w:rPr>
          <w:sz w:val="22"/>
          <w:szCs w:val="22"/>
        </w:rPr>
        <w:t>na pozemku registra CKN p. č. 171/1, ktorá je evidovaná</w:t>
      </w:r>
      <w:r w:rsidR="00950C44" w:rsidRPr="00DD3852">
        <w:rPr>
          <w:sz w:val="22"/>
          <w:szCs w:val="22"/>
        </w:rPr>
        <w:t xml:space="preserve"> Okresným úradom Košice, katastrálny</w:t>
      </w:r>
      <w:r w:rsidR="00DD3852">
        <w:rPr>
          <w:sz w:val="22"/>
          <w:szCs w:val="22"/>
        </w:rPr>
        <w:t>m</w:t>
      </w:r>
      <w:r w:rsidR="00950C44" w:rsidRPr="00DD3852">
        <w:rPr>
          <w:sz w:val="22"/>
          <w:szCs w:val="22"/>
        </w:rPr>
        <w:t xml:space="preserve"> odbor</w:t>
      </w:r>
      <w:r w:rsidR="00DD3852">
        <w:rPr>
          <w:sz w:val="22"/>
          <w:szCs w:val="22"/>
        </w:rPr>
        <w:t>om</w:t>
      </w:r>
      <w:r w:rsidR="00950C44" w:rsidRPr="00DD3852">
        <w:rPr>
          <w:sz w:val="22"/>
          <w:szCs w:val="22"/>
        </w:rPr>
        <w:t xml:space="preserve"> na LV č.</w:t>
      </w:r>
      <w:r w:rsidR="003B4681" w:rsidRPr="00DD3852">
        <w:rPr>
          <w:sz w:val="22"/>
          <w:szCs w:val="22"/>
        </w:rPr>
        <w:t xml:space="preserve"> 11686</w:t>
      </w:r>
      <w:r w:rsidR="00DD3852">
        <w:rPr>
          <w:sz w:val="22"/>
          <w:szCs w:val="22"/>
        </w:rPr>
        <w:t>,</w:t>
      </w:r>
      <w:r w:rsidR="003B4681" w:rsidRPr="00DD3852">
        <w:rPr>
          <w:sz w:val="22"/>
          <w:szCs w:val="22"/>
        </w:rPr>
        <w:t xml:space="preserve"> </w:t>
      </w:r>
      <w:r w:rsidRPr="00DD3852">
        <w:rPr>
          <w:sz w:val="22"/>
          <w:szCs w:val="22"/>
        </w:rPr>
        <w:t>katastrálne územie</w:t>
      </w:r>
      <w:r w:rsidR="00DD3852">
        <w:rPr>
          <w:sz w:val="22"/>
          <w:szCs w:val="22"/>
        </w:rPr>
        <w:t>:</w:t>
      </w:r>
      <w:r w:rsidRPr="00DD3852">
        <w:rPr>
          <w:sz w:val="22"/>
          <w:szCs w:val="22"/>
        </w:rPr>
        <w:t xml:space="preserve"> </w:t>
      </w:r>
      <w:r w:rsidR="001A7FD7" w:rsidRPr="00DD3852">
        <w:rPr>
          <w:sz w:val="22"/>
          <w:szCs w:val="22"/>
        </w:rPr>
        <w:t>Stredné Mesto</w:t>
      </w:r>
      <w:r w:rsidR="00407BDA" w:rsidRPr="00DD3852">
        <w:rPr>
          <w:sz w:val="22"/>
          <w:szCs w:val="22"/>
        </w:rPr>
        <w:t>,</w:t>
      </w:r>
      <w:r w:rsidRPr="00DD3852">
        <w:rPr>
          <w:sz w:val="22"/>
          <w:szCs w:val="22"/>
        </w:rPr>
        <w:t xml:space="preserve"> obec </w:t>
      </w:r>
      <w:r w:rsidR="001A7FD7" w:rsidRPr="00DD3852">
        <w:rPr>
          <w:sz w:val="22"/>
          <w:szCs w:val="22"/>
        </w:rPr>
        <w:t>KOŠICE –STARÉ MESTO</w:t>
      </w:r>
      <w:r w:rsidRPr="00DD3852">
        <w:rPr>
          <w:sz w:val="22"/>
          <w:szCs w:val="22"/>
        </w:rPr>
        <w:t xml:space="preserve">, okres </w:t>
      </w:r>
      <w:r w:rsidR="001A7FD7" w:rsidRPr="00DD3852">
        <w:rPr>
          <w:sz w:val="22"/>
          <w:szCs w:val="22"/>
        </w:rPr>
        <w:t>Košice I</w:t>
      </w:r>
      <w:r w:rsidRPr="00DD3852">
        <w:rPr>
          <w:sz w:val="22"/>
          <w:szCs w:val="22"/>
        </w:rPr>
        <w:t xml:space="preserve">. Uvedená nehnuteľnosť je v zmysle zákona  č. 446/2001 Z. z. o majetku vyšších územných celkov </w:t>
      </w:r>
      <w:r w:rsidR="007D768C" w:rsidRPr="00DD3852">
        <w:rPr>
          <w:sz w:val="22"/>
          <w:szCs w:val="22"/>
        </w:rPr>
        <w:t xml:space="preserve">v znení neskorších predpisov </w:t>
      </w:r>
      <w:r w:rsidRPr="00DD3852">
        <w:rPr>
          <w:sz w:val="22"/>
          <w:szCs w:val="22"/>
        </w:rPr>
        <w:t xml:space="preserve">zverená  </w:t>
      </w:r>
      <w:r w:rsidR="00827170" w:rsidRPr="00DD3852">
        <w:rPr>
          <w:sz w:val="22"/>
          <w:szCs w:val="22"/>
        </w:rPr>
        <w:t>do správy</w:t>
      </w:r>
      <w:r w:rsidR="001A7FD7" w:rsidRPr="00DD3852">
        <w:rPr>
          <w:sz w:val="22"/>
          <w:szCs w:val="22"/>
        </w:rPr>
        <w:t xml:space="preserve"> Strednej odbornej školy Jozefa Szakkayho – Szakkay József </w:t>
      </w:r>
      <w:r w:rsidR="001A7FD7" w:rsidRPr="00DD3852">
        <w:rPr>
          <w:rStyle w:val="ra"/>
          <w:sz w:val="22"/>
          <w:szCs w:val="22"/>
        </w:rPr>
        <w:t>Szakközépiskola, Grešákova 1, Košice</w:t>
      </w:r>
      <w:r w:rsidR="001A7FD7">
        <w:rPr>
          <w:rStyle w:val="ra"/>
        </w:rPr>
        <w:t xml:space="preserve"> </w:t>
      </w:r>
      <w:r w:rsidR="00B53DFF" w:rsidRPr="00DD3852">
        <w:rPr>
          <w:sz w:val="22"/>
          <w:szCs w:val="22"/>
        </w:rPr>
        <w:t>–</w:t>
      </w:r>
      <w:r w:rsidR="00827170" w:rsidRPr="00DD3852">
        <w:rPr>
          <w:sz w:val="22"/>
          <w:szCs w:val="22"/>
        </w:rPr>
        <w:t xml:space="preserve"> </w:t>
      </w:r>
      <w:r w:rsidRPr="00DD3852">
        <w:rPr>
          <w:sz w:val="22"/>
          <w:szCs w:val="22"/>
        </w:rPr>
        <w:t>rozpočtovej organizácii zriadenej vlastníkom</w:t>
      </w:r>
      <w:r w:rsidR="00827170" w:rsidRPr="00DD3852">
        <w:rPr>
          <w:sz w:val="22"/>
          <w:szCs w:val="22"/>
        </w:rPr>
        <w:t xml:space="preserve">, </w:t>
      </w:r>
      <w:r w:rsidRPr="00DD3852">
        <w:rPr>
          <w:sz w:val="22"/>
          <w:szCs w:val="22"/>
        </w:rPr>
        <w:t xml:space="preserve"> ktorá je ako jej správca oprávnená zastupovať vlastníka pri jej prenájme.  </w:t>
      </w:r>
    </w:p>
    <w:p w14:paraId="20990F1B" w14:textId="6A9FF9D3" w:rsidR="00C2237C" w:rsidRPr="00401059" w:rsidRDefault="000766D8" w:rsidP="00782F90">
      <w:pPr>
        <w:numPr>
          <w:ilvl w:val="0"/>
          <w:numId w:val="1"/>
        </w:numPr>
        <w:tabs>
          <w:tab w:val="clear" w:pos="720"/>
        </w:tabs>
        <w:spacing w:before="120"/>
        <w:ind w:left="357" w:hanging="357"/>
        <w:jc w:val="both"/>
        <w:rPr>
          <w:sz w:val="22"/>
          <w:szCs w:val="22"/>
        </w:rPr>
      </w:pPr>
      <w:r w:rsidRPr="00401059">
        <w:rPr>
          <w:sz w:val="22"/>
          <w:szCs w:val="22"/>
        </w:rPr>
        <w:t xml:space="preserve">Predmetom tejto zmluvy </w:t>
      </w:r>
      <w:r w:rsidR="00FE09C7" w:rsidRPr="00401059">
        <w:rPr>
          <w:sz w:val="22"/>
          <w:szCs w:val="22"/>
        </w:rPr>
        <w:t xml:space="preserve">(ďalej len „zmluva“) </w:t>
      </w:r>
      <w:r w:rsidRPr="00401059">
        <w:rPr>
          <w:sz w:val="22"/>
          <w:szCs w:val="22"/>
        </w:rPr>
        <w:t>je prenechanie</w:t>
      </w:r>
      <w:r w:rsidR="00407BDA" w:rsidRPr="00401059">
        <w:rPr>
          <w:sz w:val="22"/>
          <w:szCs w:val="22"/>
        </w:rPr>
        <w:t xml:space="preserve"> </w:t>
      </w:r>
      <w:r w:rsidR="004B4C59" w:rsidRPr="00401059">
        <w:rPr>
          <w:sz w:val="22"/>
          <w:szCs w:val="22"/>
        </w:rPr>
        <w:t>bytu o celkovej výmere 58,00 m²</w:t>
      </w:r>
      <w:r w:rsidR="00094936" w:rsidRPr="00401059">
        <w:rPr>
          <w:sz w:val="22"/>
          <w:szCs w:val="22"/>
        </w:rPr>
        <w:t xml:space="preserve"> pozostávajúceho z </w:t>
      </w:r>
      <w:r w:rsidR="004B4C59" w:rsidRPr="00401059">
        <w:rPr>
          <w:sz w:val="22"/>
          <w:szCs w:val="22"/>
        </w:rPr>
        <w:t>2 miestností (izieb)</w:t>
      </w:r>
      <w:r w:rsidR="00F4270A" w:rsidRPr="00401059">
        <w:rPr>
          <w:sz w:val="22"/>
          <w:szCs w:val="22"/>
        </w:rPr>
        <w:t>,</w:t>
      </w:r>
      <w:r w:rsidR="004B4C59" w:rsidRPr="00401059">
        <w:rPr>
          <w:sz w:val="22"/>
          <w:szCs w:val="22"/>
        </w:rPr>
        <w:t xml:space="preserve"> kuchyne a kúpeľne v </w:t>
      </w:r>
      <w:r w:rsidR="00FE09C7" w:rsidRPr="00401059">
        <w:rPr>
          <w:sz w:val="22"/>
          <w:szCs w:val="22"/>
        </w:rPr>
        <w:t xml:space="preserve">nehnuteľnosti </w:t>
      </w:r>
      <w:r w:rsidR="00F64D64" w:rsidRPr="00401059">
        <w:rPr>
          <w:sz w:val="22"/>
          <w:szCs w:val="22"/>
        </w:rPr>
        <w:t>uvedenej v predchádzajúcom bode</w:t>
      </w:r>
      <w:r w:rsidR="009B2850">
        <w:rPr>
          <w:sz w:val="22"/>
          <w:szCs w:val="22"/>
        </w:rPr>
        <w:t xml:space="preserve"> (ďalej len „predmet nájmu</w:t>
      </w:r>
      <w:r w:rsidR="00447973" w:rsidRPr="00401059">
        <w:rPr>
          <w:sz w:val="22"/>
          <w:szCs w:val="22"/>
        </w:rPr>
        <w:t>“</w:t>
      </w:r>
      <w:r w:rsidR="003B4681" w:rsidRPr="00401059">
        <w:rPr>
          <w:sz w:val="22"/>
          <w:szCs w:val="22"/>
        </w:rPr>
        <w:t>) do nájmu nájomcovi</w:t>
      </w:r>
      <w:r w:rsidR="004B4C59" w:rsidRPr="00401059">
        <w:rPr>
          <w:sz w:val="22"/>
          <w:szCs w:val="22"/>
        </w:rPr>
        <w:t xml:space="preserve">. </w:t>
      </w:r>
      <w:r w:rsidR="00C12C85" w:rsidRPr="00401059">
        <w:rPr>
          <w:sz w:val="22"/>
          <w:szCs w:val="22"/>
        </w:rPr>
        <w:t>Nájomca má právo užívať miestnosť sociálneho zariadenia na chodbe –miestnosť A37.</w:t>
      </w:r>
      <w:r w:rsidR="00D21AFB" w:rsidRPr="00401059">
        <w:rPr>
          <w:sz w:val="22"/>
          <w:szCs w:val="22"/>
        </w:rPr>
        <w:t xml:space="preserve"> </w:t>
      </w:r>
    </w:p>
    <w:p w14:paraId="3975C1C6" w14:textId="0581AE20" w:rsidR="000766D8" w:rsidRPr="00DD3852" w:rsidRDefault="000766D8" w:rsidP="0081732C">
      <w:pPr>
        <w:pStyle w:val="Odsekzoznamu"/>
        <w:numPr>
          <w:ilvl w:val="0"/>
          <w:numId w:val="12"/>
        </w:numPr>
        <w:spacing w:before="120"/>
        <w:ind w:left="426" w:hanging="426"/>
        <w:jc w:val="both"/>
        <w:rPr>
          <w:sz w:val="22"/>
          <w:szCs w:val="22"/>
        </w:rPr>
      </w:pPr>
      <w:r w:rsidRPr="00DD3852">
        <w:rPr>
          <w:sz w:val="22"/>
          <w:szCs w:val="22"/>
        </w:rPr>
        <w:t xml:space="preserve">Pôdorysné vymedzenie </w:t>
      </w:r>
      <w:r w:rsidR="00447973">
        <w:rPr>
          <w:sz w:val="22"/>
          <w:szCs w:val="22"/>
        </w:rPr>
        <w:t>služobného bytu</w:t>
      </w:r>
      <w:r w:rsidRPr="00DD3852">
        <w:rPr>
          <w:sz w:val="22"/>
          <w:szCs w:val="22"/>
        </w:rPr>
        <w:t xml:space="preserve"> je </w:t>
      </w:r>
      <w:r w:rsidR="00E72A4F" w:rsidRPr="00DD3852">
        <w:rPr>
          <w:sz w:val="22"/>
          <w:szCs w:val="22"/>
        </w:rPr>
        <w:t xml:space="preserve">znázornené </w:t>
      </w:r>
      <w:r w:rsidRPr="00DD3852">
        <w:rPr>
          <w:sz w:val="22"/>
          <w:szCs w:val="22"/>
        </w:rPr>
        <w:t>v prílohe č. 1 tejto zmluvy</w:t>
      </w:r>
      <w:r w:rsidR="00E72A4F" w:rsidRPr="00DD3852">
        <w:rPr>
          <w:sz w:val="22"/>
          <w:szCs w:val="22"/>
        </w:rPr>
        <w:t>,</w:t>
      </w:r>
      <w:r w:rsidRPr="00DD3852">
        <w:rPr>
          <w:sz w:val="22"/>
          <w:szCs w:val="22"/>
        </w:rPr>
        <w:t xml:space="preserve"> </w:t>
      </w:r>
      <w:r w:rsidR="00E72A4F" w:rsidRPr="00DD3852">
        <w:rPr>
          <w:sz w:val="22"/>
          <w:szCs w:val="22"/>
        </w:rPr>
        <w:t xml:space="preserve">ktorá tvorí jej </w:t>
      </w:r>
      <w:r w:rsidRPr="00DD3852">
        <w:rPr>
          <w:sz w:val="22"/>
          <w:szCs w:val="22"/>
        </w:rPr>
        <w:t> neoddeliteľnú súčasť.</w:t>
      </w:r>
    </w:p>
    <w:p w14:paraId="75979953" w14:textId="77777777" w:rsidR="00D53EF5" w:rsidRDefault="00D53EF5" w:rsidP="00D53EF5">
      <w:pPr>
        <w:tabs>
          <w:tab w:val="left" w:pos="2055"/>
        </w:tabs>
        <w:jc w:val="center"/>
        <w:rPr>
          <w:b/>
          <w:sz w:val="22"/>
          <w:szCs w:val="22"/>
        </w:rPr>
      </w:pPr>
    </w:p>
    <w:p w14:paraId="016BE49C" w14:textId="77777777" w:rsidR="002C5CB3" w:rsidRDefault="002C5CB3" w:rsidP="00D53EF5">
      <w:pPr>
        <w:tabs>
          <w:tab w:val="left" w:pos="2055"/>
        </w:tabs>
        <w:jc w:val="center"/>
        <w:rPr>
          <w:b/>
          <w:sz w:val="22"/>
          <w:szCs w:val="22"/>
        </w:rPr>
      </w:pPr>
    </w:p>
    <w:p w14:paraId="6F5FC986" w14:textId="77777777" w:rsidR="00BD455B" w:rsidRDefault="00BD455B">
      <w:pPr>
        <w:spacing w:after="160" w:line="259" w:lineRule="auto"/>
        <w:rPr>
          <w:b/>
          <w:sz w:val="22"/>
          <w:szCs w:val="22"/>
        </w:rPr>
      </w:pPr>
      <w:r>
        <w:rPr>
          <w:b/>
          <w:sz w:val="22"/>
          <w:szCs w:val="22"/>
        </w:rPr>
        <w:br w:type="page"/>
      </w:r>
    </w:p>
    <w:p w14:paraId="53E20188" w14:textId="483D367A" w:rsidR="000766D8" w:rsidRPr="00D21AFB" w:rsidRDefault="000766D8" w:rsidP="00D53EF5">
      <w:pPr>
        <w:tabs>
          <w:tab w:val="left" w:pos="2055"/>
        </w:tabs>
        <w:jc w:val="center"/>
        <w:rPr>
          <w:b/>
          <w:sz w:val="22"/>
          <w:szCs w:val="22"/>
        </w:rPr>
      </w:pPr>
      <w:r w:rsidRPr="00D21AFB">
        <w:rPr>
          <w:b/>
          <w:sz w:val="22"/>
          <w:szCs w:val="22"/>
        </w:rPr>
        <w:lastRenderedPageBreak/>
        <w:t>Čl. II</w:t>
      </w:r>
    </w:p>
    <w:p w14:paraId="2E0C687C" w14:textId="77777777" w:rsidR="00C00380" w:rsidRPr="00D21AFB" w:rsidRDefault="000766D8" w:rsidP="00C00380">
      <w:pPr>
        <w:tabs>
          <w:tab w:val="left" w:pos="2055"/>
        </w:tabs>
        <w:jc w:val="center"/>
        <w:rPr>
          <w:b/>
          <w:sz w:val="22"/>
          <w:szCs w:val="22"/>
        </w:rPr>
      </w:pPr>
      <w:r w:rsidRPr="00D21AFB">
        <w:rPr>
          <w:b/>
          <w:sz w:val="22"/>
          <w:szCs w:val="22"/>
        </w:rPr>
        <w:t>Účel nájmu</w:t>
      </w:r>
    </w:p>
    <w:p w14:paraId="124E2052" w14:textId="77777777" w:rsidR="00C00380" w:rsidRPr="00D21AFB" w:rsidRDefault="00C00380" w:rsidP="00C00380">
      <w:pPr>
        <w:tabs>
          <w:tab w:val="left" w:pos="2055"/>
        </w:tabs>
        <w:jc w:val="center"/>
        <w:rPr>
          <w:b/>
          <w:sz w:val="22"/>
          <w:szCs w:val="22"/>
        </w:rPr>
      </w:pPr>
    </w:p>
    <w:p w14:paraId="567FD6E7" w14:textId="77777777" w:rsidR="00C00380" w:rsidRPr="00D21AFB" w:rsidRDefault="00C00380" w:rsidP="00C00380">
      <w:pPr>
        <w:tabs>
          <w:tab w:val="left" w:pos="2055"/>
        </w:tabs>
        <w:jc w:val="center"/>
        <w:rPr>
          <w:b/>
          <w:sz w:val="22"/>
          <w:szCs w:val="22"/>
        </w:rPr>
      </w:pPr>
    </w:p>
    <w:p w14:paraId="030DCFCF" w14:textId="65C2E131" w:rsidR="00C00380" w:rsidRPr="00B53DFF" w:rsidRDefault="009B2850" w:rsidP="00F4270A">
      <w:pPr>
        <w:pStyle w:val="Odsekzoznamu"/>
        <w:numPr>
          <w:ilvl w:val="0"/>
          <w:numId w:val="14"/>
        </w:numPr>
        <w:tabs>
          <w:tab w:val="left" w:pos="2055"/>
        </w:tabs>
        <w:jc w:val="both"/>
        <w:rPr>
          <w:b/>
          <w:sz w:val="22"/>
          <w:szCs w:val="22"/>
        </w:rPr>
      </w:pPr>
      <w:r>
        <w:rPr>
          <w:sz w:val="22"/>
          <w:szCs w:val="22"/>
        </w:rPr>
        <w:t>Predmet nájmu</w:t>
      </w:r>
      <w:r w:rsidR="000766D8" w:rsidRPr="00B53DFF">
        <w:rPr>
          <w:sz w:val="22"/>
          <w:szCs w:val="22"/>
        </w:rPr>
        <w:t xml:space="preserve"> je nájomca oprávnený užívať </w:t>
      </w:r>
      <w:r w:rsidR="00EE5BF9" w:rsidRPr="00B53DFF">
        <w:rPr>
          <w:sz w:val="22"/>
          <w:szCs w:val="22"/>
        </w:rPr>
        <w:t xml:space="preserve">na </w:t>
      </w:r>
      <w:r w:rsidR="00C12C85" w:rsidRPr="00B53DFF">
        <w:rPr>
          <w:sz w:val="22"/>
          <w:szCs w:val="22"/>
        </w:rPr>
        <w:t>bývanie spolu so synom.</w:t>
      </w:r>
      <w:r w:rsidR="000766D8" w:rsidRPr="00B53DFF">
        <w:rPr>
          <w:sz w:val="22"/>
          <w:szCs w:val="22"/>
        </w:rPr>
        <w:t xml:space="preserve"> </w:t>
      </w:r>
    </w:p>
    <w:p w14:paraId="5B7CA12D" w14:textId="77777777" w:rsidR="00F4270A" w:rsidRPr="00D21AFB" w:rsidRDefault="00F4270A" w:rsidP="00F4270A">
      <w:pPr>
        <w:pStyle w:val="Odsekzoznamu"/>
        <w:tabs>
          <w:tab w:val="left" w:pos="2055"/>
        </w:tabs>
        <w:ind w:left="360"/>
        <w:jc w:val="both"/>
        <w:rPr>
          <w:b/>
          <w:sz w:val="22"/>
          <w:szCs w:val="22"/>
        </w:rPr>
      </w:pPr>
    </w:p>
    <w:p w14:paraId="1393740A" w14:textId="54EF60A4" w:rsidR="00F34D4D" w:rsidRPr="00D21AFB" w:rsidRDefault="00F34D4D" w:rsidP="00C00380">
      <w:pPr>
        <w:pStyle w:val="Odsekzoznamu"/>
        <w:numPr>
          <w:ilvl w:val="0"/>
          <w:numId w:val="14"/>
        </w:numPr>
        <w:tabs>
          <w:tab w:val="left" w:pos="2055"/>
        </w:tabs>
        <w:jc w:val="both"/>
        <w:rPr>
          <w:b/>
          <w:sz w:val="22"/>
          <w:szCs w:val="22"/>
        </w:rPr>
      </w:pPr>
      <w:r w:rsidRPr="00D21AFB">
        <w:rPr>
          <w:sz w:val="22"/>
          <w:szCs w:val="22"/>
        </w:rPr>
        <w:t xml:space="preserve">Nájomca sa zaväzuje užívať </w:t>
      </w:r>
      <w:r w:rsidR="009B2850">
        <w:rPr>
          <w:sz w:val="22"/>
          <w:szCs w:val="22"/>
        </w:rPr>
        <w:t>predmet nájmu</w:t>
      </w:r>
      <w:r w:rsidRPr="00D21AFB">
        <w:rPr>
          <w:sz w:val="22"/>
          <w:szCs w:val="22"/>
        </w:rPr>
        <w:t xml:space="preserve"> výlučne v rozsahu a na účel dohodnutý v tejto zmluve a v súlade s platnými právnymi predpismi, ktoré sa vzťahujú na predmet zmluvy.</w:t>
      </w:r>
    </w:p>
    <w:p w14:paraId="1AD7632D" w14:textId="77777777" w:rsidR="00F34D4D" w:rsidRPr="00D21AFB" w:rsidRDefault="00F34D4D" w:rsidP="00636FE6">
      <w:pPr>
        <w:spacing w:before="120"/>
        <w:ind w:left="397"/>
        <w:jc w:val="both"/>
        <w:rPr>
          <w:sz w:val="22"/>
          <w:szCs w:val="22"/>
        </w:rPr>
      </w:pPr>
    </w:p>
    <w:p w14:paraId="54046A05" w14:textId="77777777" w:rsidR="00E34C22" w:rsidRPr="00D21AFB" w:rsidRDefault="00E34C22" w:rsidP="000766D8">
      <w:pPr>
        <w:tabs>
          <w:tab w:val="left" w:pos="2055"/>
        </w:tabs>
        <w:jc w:val="center"/>
        <w:rPr>
          <w:b/>
          <w:sz w:val="22"/>
          <w:szCs w:val="22"/>
        </w:rPr>
      </w:pPr>
    </w:p>
    <w:p w14:paraId="48643641" w14:textId="77777777" w:rsidR="000766D8" w:rsidRPr="00D21AFB" w:rsidRDefault="000766D8" w:rsidP="000766D8">
      <w:pPr>
        <w:tabs>
          <w:tab w:val="left" w:pos="2055"/>
        </w:tabs>
        <w:jc w:val="center"/>
        <w:rPr>
          <w:b/>
          <w:sz w:val="22"/>
          <w:szCs w:val="22"/>
        </w:rPr>
      </w:pPr>
      <w:r w:rsidRPr="00D21AFB">
        <w:rPr>
          <w:b/>
          <w:sz w:val="22"/>
          <w:szCs w:val="22"/>
        </w:rPr>
        <w:t>Čl. III</w:t>
      </w:r>
    </w:p>
    <w:p w14:paraId="47823FCB" w14:textId="77777777" w:rsidR="000766D8" w:rsidRPr="00D21AFB" w:rsidRDefault="000766D8" w:rsidP="000766D8">
      <w:pPr>
        <w:tabs>
          <w:tab w:val="left" w:pos="2055"/>
        </w:tabs>
        <w:jc w:val="center"/>
        <w:rPr>
          <w:b/>
          <w:sz w:val="22"/>
          <w:szCs w:val="22"/>
        </w:rPr>
      </w:pPr>
      <w:r w:rsidRPr="00D21AFB">
        <w:rPr>
          <w:b/>
          <w:sz w:val="22"/>
          <w:szCs w:val="22"/>
        </w:rPr>
        <w:t>Nájomné, služby a spôsob platenia</w:t>
      </w:r>
    </w:p>
    <w:p w14:paraId="016441D3" w14:textId="77777777" w:rsidR="00C00380" w:rsidRPr="00D21AFB" w:rsidRDefault="00C00380" w:rsidP="000766D8">
      <w:pPr>
        <w:tabs>
          <w:tab w:val="left" w:pos="2055"/>
        </w:tabs>
        <w:jc w:val="center"/>
        <w:rPr>
          <w:b/>
          <w:sz w:val="22"/>
          <w:szCs w:val="22"/>
        </w:rPr>
      </w:pPr>
    </w:p>
    <w:p w14:paraId="6AD622F7" w14:textId="101A6749" w:rsidR="000766D8" w:rsidRPr="00D21AFB" w:rsidRDefault="000766D8" w:rsidP="00636FE6">
      <w:pPr>
        <w:numPr>
          <w:ilvl w:val="0"/>
          <w:numId w:val="2"/>
        </w:numPr>
        <w:spacing w:before="120"/>
        <w:ind w:left="369" w:hanging="426"/>
        <w:jc w:val="both"/>
        <w:rPr>
          <w:sz w:val="22"/>
          <w:szCs w:val="22"/>
        </w:rPr>
      </w:pPr>
      <w:r w:rsidRPr="00D21AFB">
        <w:rPr>
          <w:sz w:val="22"/>
          <w:szCs w:val="22"/>
        </w:rPr>
        <w:t xml:space="preserve">Nájomné za </w:t>
      </w:r>
      <w:r w:rsidR="00447973">
        <w:rPr>
          <w:sz w:val="22"/>
          <w:szCs w:val="22"/>
        </w:rPr>
        <w:t xml:space="preserve">užívanie </w:t>
      </w:r>
      <w:r w:rsidR="009B2850">
        <w:rPr>
          <w:sz w:val="22"/>
          <w:szCs w:val="22"/>
        </w:rPr>
        <w:t>predmetu nájmu</w:t>
      </w:r>
      <w:r w:rsidR="00447973">
        <w:rPr>
          <w:sz w:val="22"/>
          <w:szCs w:val="22"/>
        </w:rPr>
        <w:t xml:space="preserve"> </w:t>
      </w:r>
      <w:r w:rsidR="00722728">
        <w:rPr>
          <w:sz w:val="22"/>
          <w:szCs w:val="22"/>
        </w:rPr>
        <w:t xml:space="preserve">je určené </w:t>
      </w:r>
      <w:r w:rsidR="00CD51DF">
        <w:rPr>
          <w:sz w:val="22"/>
          <w:szCs w:val="22"/>
        </w:rPr>
        <w:t>v</w:t>
      </w:r>
      <w:r w:rsidRPr="00D21AFB">
        <w:rPr>
          <w:sz w:val="22"/>
          <w:szCs w:val="22"/>
        </w:rPr>
        <w:t xml:space="preserve"> súlade </w:t>
      </w:r>
      <w:r w:rsidR="00722728">
        <w:rPr>
          <w:sz w:val="22"/>
          <w:szCs w:val="22"/>
        </w:rPr>
        <w:t>s o</w:t>
      </w:r>
      <w:r w:rsidR="003F76E8">
        <w:rPr>
          <w:sz w:val="22"/>
          <w:szCs w:val="22"/>
        </w:rPr>
        <w:t xml:space="preserve">patrením Ministerstva financií </w:t>
      </w:r>
      <w:r w:rsidR="00CD51DF">
        <w:rPr>
          <w:sz w:val="22"/>
          <w:szCs w:val="22"/>
        </w:rPr>
        <w:t>SR z </w:t>
      </w:r>
      <w:r w:rsidR="00A81B4F">
        <w:rPr>
          <w:sz w:val="22"/>
          <w:szCs w:val="22"/>
        </w:rPr>
        <w:t xml:space="preserve"> </w:t>
      </w:r>
      <w:r w:rsidR="00CD51DF">
        <w:rPr>
          <w:sz w:val="22"/>
          <w:szCs w:val="22"/>
        </w:rPr>
        <w:t xml:space="preserve">1. decembra 2011 č. 01/R/2011, ktorým sa mení a dopĺňa opatrenie Ministerstva financií SR z </w:t>
      </w:r>
      <w:r w:rsidR="00A81B4F">
        <w:rPr>
          <w:sz w:val="22"/>
          <w:szCs w:val="22"/>
        </w:rPr>
        <w:t xml:space="preserve">                    </w:t>
      </w:r>
      <w:r w:rsidR="00722728">
        <w:rPr>
          <w:sz w:val="22"/>
          <w:szCs w:val="22"/>
        </w:rPr>
        <w:t>23. apríla 2008 č. 01/R/2008 o regulácii cien nájmu bytov</w:t>
      </w:r>
      <w:r w:rsidR="00CD51DF">
        <w:rPr>
          <w:sz w:val="22"/>
          <w:szCs w:val="22"/>
        </w:rPr>
        <w:t xml:space="preserve"> </w:t>
      </w:r>
      <w:r w:rsidR="009D3C45">
        <w:rPr>
          <w:sz w:val="22"/>
          <w:szCs w:val="22"/>
        </w:rPr>
        <w:t xml:space="preserve">v znení opatrenia z 25. septembra 2008 č. 02/R/2008 </w:t>
      </w:r>
      <w:r w:rsidR="00CD51DF">
        <w:rPr>
          <w:sz w:val="22"/>
          <w:szCs w:val="22"/>
        </w:rPr>
        <w:t>a</w:t>
      </w:r>
      <w:r w:rsidR="00987C77">
        <w:rPr>
          <w:sz w:val="22"/>
          <w:szCs w:val="22"/>
        </w:rPr>
        <w:t> </w:t>
      </w:r>
      <w:r w:rsidR="00CD51DF">
        <w:rPr>
          <w:sz w:val="22"/>
          <w:szCs w:val="22"/>
        </w:rPr>
        <w:t>je</w:t>
      </w:r>
      <w:r w:rsidR="00987C77">
        <w:rPr>
          <w:sz w:val="22"/>
          <w:szCs w:val="22"/>
        </w:rPr>
        <w:t>ho výška je</w:t>
      </w:r>
      <w:r w:rsidR="00CD51DF">
        <w:rPr>
          <w:sz w:val="22"/>
          <w:szCs w:val="22"/>
        </w:rPr>
        <w:t xml:space="preserve"> uveden</w:t>
      </w:r>
      <w:r w:rsidR="00987C77">
        <w:rPr>
          <w:sz w:val="22"/>
          <w:szCs w:val="22"/>
        </w:rPr>
        <w:t>á</w:t>
      </w:r>
      <w:r w:rsidR="00A81B4F">
        <w:rPr>
          <w:sz w:val="22"/>
          <w:szCs w:val="22"/>
        </w:rPr>
        <w:t xml:space="preserve"> </w:t>
      </w:r>
      <w:r w:rsidRPr="00D21AFB">
        <w:rPr>
          <w:sz w:val="22"/>
          <w:szCs w:val="22"/>
        </w:rPr>
        <w:t>v prílohe č. 2 tejto zmluvy.</w:t>
      </w:r>
    </w:p>
    <w:p w14:paraId="3B3A22EC" w14:textId="2A3F6534" w:rsidR="000766D8" w:rsidRPr="009B5850" w:rsidRDefault="000766D8" w:rsidP="009B5850">
      <w:pPr>
        <w:numPr>
          <w:ilvl w:val="0"/>
          <w:numId w:val="2"/>
        </w:numPr>
        <w:spacing w:before="240"/>
        <w:ind w:left="369" w:hanging="426"/>
        <w:jc w:val="both"/>
        <w:rPr>
          <w:sz w:val="22"/>
          <w:szCs w:val="22"/>
        </w:rPr>
      </w:pPr>
      <w:r w:rsidRPr="00D21AFB">
        <w:rPr>
          <w:sz w:val="22"/>
          <w:szCs w:val="22"/>
        </w:rPr>
        <w:t xml:space="preserve">Za služby spojené s užívaním </w:t>
      </w:r>
      <w:r w:rsidR="009B2850">
        <w:rPr>
          <w:sz w:val="22"/>
          <w:szCs w:val="22"/>
        </w:rPr>
        <w:t>predmetu nájmu</w:t>
      </w:r>
      <w:r w:rsidR="009B5850">
        <w:rPr>
          <w:sz w:val="22"/>
          <w:szCs w:val="22"/>
        </w:rPr>
        <w:t xml:space="preserve"> sa považuje najmä </w:t>
      </w:r>
      <w:r w:rsidRPr="009B5850">
        <w:rPr>
          <w:sz w:val="22"/>
          <w:szCs w:val="22"/>
        </w:rPr>
        <w:t>dodávka médií (vody, tepla</w:t>
      </w:r>
      <w:r w:rsidR="00317DF9" w:rsidRPr="009B5850">
        <w:rPr>
          <w:sz w:val="22"/>
          <w:szCs w:val="22"/>
        </w:rPr>
        <w:t>, TÚV</w:t>
      </w:r>
      <w:r w:rsidR="00B7724C" w:rsidRPr="009B5850">
        <w:rPr>
          <w:sz w:val="22"/>
          <w:szCs w:val="22"/>
        </w:rPr>
        <w:t xml:space="preserve"> a </w:t>
      </w:r>
      <w:r w:rsidRPr="009B5850">
        <w:rPr>
          <w:sz w:val="22"/>
          <w:szCs w:val="22"/>
        </w:rPr>
        <w:t>elektrickej energie)</w:t>
      </w:r>
      <w:r w:rsidR="002579EA">
        <w:rPr>
          <w:sz w:val="22"/>
          <w:szCs w:val="22"/>
        </w:rPr>
        <w:t xml:space="preserve"> a odvoz komunálneho odpadu</w:t>
      </w:r>
      <w:r w:rsidRPr="009B5850">
        <w:rPr>
          <w:sz w:val="22"/>
          <w:szCs w:val="22"/>
        </w:rPr>
        <w:t xml:space="preserve">, </w:t>
      </w:r>
      <w:r w:rsidR="00722728" w:rsidRPr="009B5850">
        <w:rPr>
          <w:sz w:val="22"/>
          <w:szCs w:val="22"/>
        </w:rPr>
        <w:t>k</w:t>
      </w:r>
      <w:r w:rsidRPr="009B5850">
        <w:rPr>
          <w:sz w:val="22"/>
          <w:szCs w:val="22"/>
        </w:rPr>
        <w:t>toré uhrádza nájomca prena</w:t>
      </w:r>
      <w:r w:rsidR="00722728" w:rsidRPr="009B5850">
        <w:rPr>
          <w:sz w:val="22"/>
          <w:szCs w:val="22"/>
        </w:rPr>
        <w:t xml:space="preserve">jímateľovi ako </w:t>
      </w:r>
      <w:r w:rsidR="00B53DFF" w:rsidRPr="009B5850">
        <w:rPr>
          <w:sz w:val="22"/>
          <w:szCs w:val="22"/>
        </w:rPr>
        <w:t>paušálne</w:t>
      </w:r>
      <w:r w:rsidR="00DD3852" w:rsidRPr="009B5850">
        <w:rPr>
          <w:sz w:val="22"/>
          <w:szCs w:val="22"/>
        </w:rPr>
        <w:t xml:space="preserve"> platby.</w:t>
      </w:r>
    </w:p>
    <w:p w14:paraId="31316AAE" w14:textId="4BDDCA18" w:rsidR="000766D8" w:rsidRPr="00B53DFF" w:rsidRDefault="000766D8" w:rsidP="00B04516">
      <w:pPr>
        <w:numPr>
          <w:ilvl w:val="0"/>
          <w:numId w:val="2"/>
        </w:numPr>
        <w:spacing w:before="120"/>
        <w:ind w:left="426" w:hanging="426"/>
        <w:jc w:val="both"/>
        <w:rPr>
          <w:sz w:val="22"/>
          <w:szCs w:val="22"/>
        </w:rPr>
      </w:pPr>
      <w:r w:rsidRPr="00D21AFB">
        <w:rPr>
          <w:sz w:val="22"/>
          <w:szCs w:val="22"/>
        </w:rPr>
        <w:t>Zmluvné strany sa dohodli, že nájomné a úhrad</w:t>
      </w:r>
      <w:r w:rsidR="00E34C22" w:rsidRPr="00D21AFB">
        <w:rPr>
          <w:sz w:val="22"/>
          <w:szCs w:val="22"/>
        </w:rPr>
        <w:t>a</w:t>
      </w:r>
      <w:r w:rsidRPr="00D21AFB">
        <w:rPr>
          <w:sz w:val="22"/>
          <w:szCs w:val="22"/>
        </w:rPr>
        <w:t xml:space="preserve"> za služby</w:t>
      </w:r>
      <w:r w:rsidR="00721086" w:rsidRPr="00D21AFB">
        <w:rPr>
          <w:sz w:val="22"/>
          <w:szCs w:val="22"/>
        </w:rPr>
        <w:t xml:space="preserve"> </w:t>
      </w:r>
      <w:r w:rsidRPr="00D21AFB">
        <w:rPr>
          <w:sz w:val="22"/>
          <w:szCs w:val="22"/>
        </w:rPr>
        <w:t xml:space="preserve">sú </w:t>
      </w:r>
      <w:r w:rsidR="00B04516">
        <w:rPr>
          <w:sz w:val="22"/>
          <w:szCs w:val="22"/>
        </w:rPr>
        <w:t>uskutočnené formou zrážok zo mzdy vo výplatnom termíne.</w:t>
      </w:r>
    </w:p>
    <w:p w14:paraId="6EFC4813" w14:textId="0E86DF2F" w:rsidR="00E34C22" w:rsidRDefault="00E34C22" w:rsidP="002F30CC">
      <w:pPr>
        <w:numPr>
          <w:ilvl w:val="0"/>
          <w:numId w:val="2"/>
        </w:numPr>
        <w:spacing w:before="120"/>
        <w:ind w:left="397" w:hanging="426"/>
        <w:jc w:val="both"/>
        <w:rPr>
          <w:sz w:val="22"/>
          <w:szCs w:val="22"/>
        </w:rPr>
      </w:pPr>
      <w:r w:rsidRPr="00D21AFB">
        <w:rPr>
          <w:sz w:val="22"/>
          <w:szCs w:val="22"/>
        </w:rPr>
        <w:t xml:space="preserve">Služby </w:t>
      </w:r>
      <w:r w:rsidR="002C5CB3">
        <w:rPr>
          <w:sz w:val="22"/>
          <w:szCs w:val="22"/>
        </w:rPr>
        <w:t xml:space="preserve">sú </w:t>
      </w:r>
      <w:r w:rsidRPr="00D21AFB">
        <w:rPr>
          <w:sz w:val="22"/>
          <w:szCs w:val="22"/>
        </w:rPr>
        <w:t xml:space="preserve">uhrádzané paušálne </w:t>
      </w:r>
      <w:r w:rsidR="009B5850">
        <w:rPr>
          <w:sz w:val="22"/>
          <w:szCs w:val="22"/>
        </w:rPr>
        <w:t xml:space="preserve">a </w:t>
      </w:r>
      <w:r w:rsidRPr="00D21AFB">
        <w:rPr>
          <w:sz w:val="22"/>
          <w:szCs w:val="22"/>
        </w:rPr>
        <w:t>sú vedené v účtovnej evidencii prenajímateľa.</w:t>
      </w:r>
    </w:p>
    <w:p w14:paraId="4E78DEE3" w14:textId="68604EEB" w:rsidR="002C5CB3" w:rsidRDefault="002C5CB3" w:rsidP="002C5CB3">
      <w:pPr>
        <w:numPr>
          <w:ilvl w:val="0"/>
          <w:numId w:val="2"/>
        </w:numPr>
        <w:spacing w:before="120"/>
        <w:ind w:left="397" w:hanging="426"/>
        <w:jc w:val="both"/>
        <w:rPr>
          <w:sz w:val="22"/>
          <w:szCs w:val="22"/>
        </w:rPr>
      </w:pPr>
      <w:r>
        <w:rPr>
          <w:sz w:val="22"/>
          <w:szCs w:val="22"/>
        </w:rPr>
        <w:t>Spôsob úhrady nájomného a úhrad za služby je možné zmeniť len po vzájomnej dohode zmluvných strán.</w:t>
      </w:r>
    </w:p>
    <w:p w14:paraId="5F65FB2F" w14:textId="57B94038" w:rsidR="000766D8" w:rsidRPr="006F4C12" w:rsidRDefault="008F2C83" w:rsidP="002F30CC">
      <w:pPr>
        <w:numPr>
          <w:ilvl w:val="0"/>
          <w:numId w:val="2"/>
        </w:numPr>
        <w:spacing w:before="120"/>
        <w:ind w:left="397" w:hanging="426"/>
        <w:jc w:val="both"/>
        <w:rPr>
          <w:sz w:val="22"/>
          <w:szCs w:val="22"/>
        </w:rPr>
      </w:pPr>
      <w:r w:rsidRPr="006F4C12">
        <w:rPr>
          <w:sz w:val="22"/>
          <w:szCs w:val="22"/>
        </w:rPr>
        <w:t xml:space="preserve">Prenajímateľ  je  oprávnený  nájomné  </w:t>
      </w:r>
      <w:r w:rsidR="006F4C12" w:rsidRPr="006F4C12">
        <w:rPr>
          <w:sz w:val="22"/>
          <w:szCs w:val="22"/>
        </w:rPr>
        <w:t xml:space="preserve">zvýšiť </w:t>
      </w:r>
      <w:r w:rsidR="006F4C12" w:rsidRPr="009B5850">
        <w:rPr>
          <w:sz w:val="22"/>
          <w:szCs w:val="22"/>
        </w:rPr>
        <w:t>na základe zmien legislatívy.</w:t>
      </w:r>
      <w:r w:rsidR="006F4C12" w:rsidRPr="006F4C12">
        <w:rPr>
          <w:sz w:val="22"/>
          <w:szCs w:val="22"/>
        </w:rPr>
        <w:t xml:space="preserve"> </w:t>
      </w:r>
      <w:r w:rsidRPr="006F4C12">
        <w:rPr>
          <w:sz w:val="22"/>
          <w:szCs w:val="22"/>
        </w:rPr>
        <w:t>Nájomné vyjadrené v eurách bude zaokrúhlené na dve desatinné miesta. Upravené nájomné oznámi prenajímateľ  nájomcovi písomne spolu s aktualizovanou prílohou č. 2 tejto zmluvy</w:t>
      </w:r>
      <w:r w:rsidR="000766D8" w:rsidRPr="006F4C12">
        <w:rPr>
          <w:sz w:val="22"/>
          <w:szCs w:val="22"/>
          <w:lang w:eastAsia="sk-SK"/>
        </w:rPr>
        <w:t>. </w:t>
      </w:r>
      <w:r w:rsidR="000766D8" w:rsidRPr="006F4C12">
        <w:rPr>
          <w:sz w:val="22"/>
          <w:szCs w:val="22"/>
        </w:rPr>
        <w:t xml:space="preserve"> </w:t>
      </w:r>
    </w:p>
    <w:p w14:paraId="666224B2" w14:textId="77777777" w:rsidR="000766D8" w:rsidRDefault="000766D8" w:rsidP="002F30CC">
      <w:pPr>
        <w:numPr>
          <w:ilvl w:val="0"/>
          <w:numId w:val="2"/>
        </w:numPr>
        <w:spacing w:before="120"/>
        <w:ind w:left="397" w:hanging="426"/>
        <w:jc w:val="both"/>
        <w:rPr>
          <w:sz w:val="22"/>
          <w:szCs w:val="22"/>
        </w:rPr>
      </w:pPr>
      <w:r w:rsidRPr="00D21AFB">
        <w:rPr>
          <w:sz w:val="22"/>
          <w:szCs w:val="22"/>
        </w:rPr>
        <w:t xml:space="preserve">Prenajímateľ je počas trvania nájmu oprávnený </w:t>
      </w:r>
      <w:r w:rsidR="00D623F1" w:rsidRPr="00D21AFB">
        <w:rPr>
          <w:sz w:val="22"/>
          <w:szCs w:val="22"/>
        </w:rPr>
        <w:t xml:space="preserve"> jednostranne </w:t>
      </w:r>
      <w:r w:rsidRPr="00D21AFB">
        <w:rPr>
          <w:sz w:val="22"/>
          <w:szCs w:val="22"/>
        </w:rPr>
        <w:t>zvýšiť úhradu za služby, ak dôjde k zvýšeniu úhrad za služby ich dodávateľmi. Prenajímateľ je povinný písomne oznámiť zvýšenie úhrad  za služby spolu s aktualizovanou prílohou č. 2 a rozpisom zvýšených položiek služieb.</w:t>
      </w:r>
    </w:p>
    <w:p w14:paraId="54757A3D" w14:textId="77777777" w:rsidR="006F4C12" w:rsidRDefault="006F4C12" w:rsidP="006F4C12">
      <w:pPr>
        <w:spacing w:before="120"/>
        <w:jc w:val="both"/>
        <w:rPr>
          <w:sz w:val="22"/>
          <w:szCs w:val="22"/>
        </w:rPr>
      </w:pPr>
    </w:p>
    <w:p w14:paraId="0CBC991D" w14:textId="1C5EC568" w:rsidR="000766D8" w:rsidRPr="00D21AFB" w:rsidRDefault="000766D8" w:rsidP="00B04516">
      <w:pPr>
        <w:jc w:val="center"/>
        <w:rPr>
          <w:b/>
          <w:sz w:val="22"/>
          <w:szCs w:val="22"/>
        </w:rPr>
      </w:pPr>
      <w:r w:rsidRPr="00D21AFB">
        <w:rPr>
          <w:b/>
          <w:sz w:val="22"/>
          <w:szCs w:val="22"/>
        </w:rPr>
        <w:t>Čl. IV</w:t>
      </w:r>
    </w:p>
    <w:p w14:paraId="3A4A9C97" w14:textId="77777777" w:rsidR="000766D8" w:rsidRPr="00D21AFB" w:rsidRDefault="000766D8" w:rsidP="00B04516">
      <w:pPr>
        <w:tabs>
          <w:tab w:val="left" w:pos="2055"/>
        </w:tabs>
        <w:jc w:val="center"/>
        <w:rPr>
          <w:b/>
          <w:sz w:val="22"/>
          <w:szCs w:val="22"/>
        </w:rPr>
      </w:pPr>
      <w:r w:rsidRPr="00D21AFB">
        <w:rPr>
          <w:b/>
          <w:sz w:val="22"/>
          <w:szCs w:val="22"/>
        </w:rPr>
        <w:t>Doba nájmu</w:t>
      </w:r>
    </w:p>
    <w:p w14:paraId="5B662964" w14:textId="77777777" w:rsidR="00DC2567" w:rsidRPr="00D21AFB" w:rsidRDefault="00DC2567" w:rsidP="00636E76">
      <w:pPr>
        <w:tabs>
          <w:tab w:val="left" w:pos="2055"/>
        </w:tabs>
        <w:jc w:val="center"/>
        <w:rPr>
          <w:b/>
          <w:sz w:val="22"/>
          <w:szCs w:val="22"/>
        </w:rPr>
      </w:pPr>
    </w:p>
    <w:p w14:paraId="2A3CA4E6" w14:textId="77777777" w:rsidR="00C00380" w:rsidRPr="00D21AFB" w:rsidRDefault="00C00380" w:rsidP="00636E76">
      <w:pPr>
        <w:tabs>
          <w:tab w:val="left" w:pos="2055"/>
        </w:tabs>
        <w:jc w:val="center"/>
        <w:rPr>
          <w:b/>
          <w:sz w:val="22"/>
          <w:szCs w:val="22"/>
        </w:rPr>
      </w:pPr>
    </w:p>
    <w:p w14:paraId="794EC7AD" w14:textId="27E512AC" w:rsidR="00E34C22" w:rsidRDefault="00E34C22" w:rsidP="002F30CC">
      <w:pPr>
        <w:pStyle w:val="Odsekzoznamu"/>
        <w:numPr>
          <w:ilvl w:val="0"/>
          <w:numId w:val="10"/>
        </w:numPr>
        <w:ind w:left="426" w:hanging="426"/>
        <w:jc w:val="both"/>
        <w:rPr>
          <w:sz w:val="22"/>
          <w:szCs w:val="22"/>
        </w:rPr>
      </w:pPr>
      <w:r w:rsidRPr="00D21AFB">
        <w:rPr>
          <w:sz w:val="22"/>
          <w:szCs w:val="22"/>
        </w:rPr>
        <w:t xml:space="preserve">Zmluva sa uzatvára na dobu </w:t>
      </w:r>
      <w:r w:rsidR="00722728">
        <w:rPr>
          <w:sz w:val="22"/>
          <w:szCs w:val="22"/>
        </w:rPr>
        <w:t xml:space="preserve">určitú, do </w:t>
      </w:r>
      <w:r w:rsidR="00555FD0">
        <w:rPr>
          <w:sz w:val="22"/>
          <w:szCs w:val="22"/>
        </w:rPr>
        <w:t>14</w:t>
      </w:r>
      <w:r w:rsidRPr="00D21AFB">
        <w:rPr>
          <w:sz w:val="22"/>
          <w:szCs w:val="22"/>
        </w:rPr>
        <w:t>.</w:t>
      </w:r>
      <w:r w:rsidR="00555FD0">
        <w:rPr>
          <w:sz w:val="22"/>
          <w:szCs w:val="22"/>
        </w:rPr>
        <w:t>12.2022.</w:t>
      </w:r>
      <w:r w:rsidRPr="00D21AFB">
        <w:rPr>
          <w:sz w:val="22"/>
          <w:szCs w:val="22"/>
        </w:rPr>
        <w:t xml:space="preserve"> </w:t>
      </w:r>
    </w:p>
    <w:p w14:paraId="04A37329" w14:textId="77777777" w:rsidR="00E9571F" w:rsidRDefault="00E9571F" w:rsidP="00E9571F">
      <w:pPr>
        <w:pStyle w:val="Odsekzoznamu"/>
        <w:ind w:left="426"/>
        <w:jc w:val="both"/>
        <w:rPr>
          <w:sz w:val="22"/>
          <w:szCs w:val="22"/>
        </w:rPr>
      </w:pPr>
    </w:p>
    <w:p w14:paraId="7A643621" w14:textId="5E83E2DF" w:rsidR="00E9571F" w:rsidRDefault="00E9571F" w:rsidP="002F30CC">
      <w:pPr>
        <w:pStyle w:val="Odsekzoznamu"/>
        <w:numPr>
          <w:ilvl w:val="0"/>
          <w:numId w:val="10"/>
        </w:numPr>
        <w:ind w:left="426" w:hanging="426"/>
        <w:jc w:val="both"/>
        <w:rPr>
          <w:sz w:val="22"/>
          <w:szCs w:val="22"/>
        </w:rPr>
      </w:pPr>
      <w:r>
        <w:rPr>
          <w:sz w:val="22"/>
          <w:szCs w:val="22"/>
        </w:rPr>
        <w:t>Nájomca prehlasuje, že je oboznámený so súčasným stavom predmetu nájmu a že predmet nájmu v takom stave preberá. Odovzdanie a prevzatie predmetu nájmu vykonávajú zmluvné strany fyzickou prehliadkou priestorov. O odovzdaní a prevzatí predmetu nájmu do užívania nájomcovi vyhotoví prenajímateľ odovzdávací protokol, ktoré podpíšu obe zmluvné strany.</w:t>
      </w:r>
    </w:p>
    <w:p w14:paraId="7F8F01FD" w14:textId="4A796BAF" w:rsidR="00E9571F" w:rsidRPr="00E9571F" w:rsidRDefault="00E9571F" w:rsidP="00E9571F">
      <w:pPr>
        <w:jc w:val="both"/>
        <w:rPr>
          <w:sz w:val="22"/>
          <w:szCs w:val="22"/>
        </w:rPr>
      </w:pPr>
    </w:p>
    <w:p w14:paraId="5E4F3CB2" w14:textId="77777777" w:rsidR="006A663F" w:rsidRPr="00D21AFB" w:rsidRDefault="006A663F" w:rsidP="00DC2567">
      <w:pPr>
        <w:jc w:val="both"/>
        <w:rPr>
          <w:sz w:val="22"/>
          <w:szCs w:val="22"/>
        </w:rPr>
      </w:pPr>
    </w:p>
    <w:p w14:paraId="21065493" w14:textId="77777777" w:rsidR="00C00380" w:rsidRDefault="00C00380" w:rsidP="002F30CC">
      <w:pPr>
        <w:jc w:val="both"/>
        <w:rPr>
          <w:b/>
          <w:sz w:val="22"/>
          <w:szCs w:val="22"/>
        </w:rPr>
      </w:pPr>
    </w:p>
    <w:p w14:paraId="353DD3D0" w14:textId="77777777" w:rsidR="002C5CB3" w:rsidRPr="00D21AFB" w:rsidRDefault="002C5CB3" w:rsidP="002F30CC">
      <w:pPr>
        <w:jc w:val="both"/>
        <w:rPr>
          <w:b/>
          <w:sz w:val="22"/>
          <w:szCs w:val="22"/>
        </w:rPr>
      </w:pPr>
    </w:p>
    <w:p w14:paraId="4D73F470" w14:textId="77777777" w:rsidR="00B04516" w:rsidRDefault="00B04516">
      <w:pPr>
        <w:spacing w:after="160" w:line="259" w:lineRule="auto"/>
        <w:rPr>
          <w:b/>
          <w:sz w:val="22"/>
          <w:szCs w:val="22"/>
        </w:rPr>
      </w:pPr>
      <w:r>
        <w:rPr>
          <w:b/>
          <w:sz w:val="22"/>
          <w:szCs w:val="22"/>
        </w:rPr>
        <w:br w:type="page"/>
      </w:r>
    </w:p>
    <w:p w14:paraId="5CEEC564" w14:textId="1EFC3B19" w:rsidR="000766D8" w:rsidRPr="00D21AFB" w:rsidRDefault="000766D8" w:rsidP="00636E76">
      <w:pPr>
        <w:jc w:val="center"/>
        <w:rPr>
          <w:b/>
          <w:sz w:val="22"/>
          <w:szCs w:val="22"/>
        </w:rPr>
      </w:pPr>
      <w:r w:rsidRPr="00D21AFB">
        <w:rPr>
          <w:b/>
          <w:sz w:val="22"/>
          <w:szCs w:val="22"/>
        </w:rPr>
        <w:lastRenderedPageBreak/>
        <w:t>Čl. V</w:t>
      </w:r>
    </w:p>
    <w:p w14:paraId="4F17709C" w14:textId="77777777" w:rsidR="000766D8" w:rsidRPr="00D21AFB" w:rsidRDefault="000766D8" w:rsidP="00636E76">
      <w:pPr>
        <w:tabs>
          <w:tab w:val="left" w:pos="2055"/>
        </w:tabs>
        <w:jc w:val="center"/>
        <w:rPr>
          <w:b/>
          <w:sz w:val="22"/>
          <w:szCs w:val="22"/>
        </w:rPr>
      </w:pPr>
      <w:r w:rsidRPr="00D21AFB">
        <w:rPr>
          <w:b/>
          <w:sz w:val="22"/>
          <w:szCs w:val="22"/>
        </w:rPr>
        <w:t>Skončenie  nájmu</w:t>
      </w:r>
    </w:p>
    <w:p w14:paraId="5147DDFF" w14:textId="77777777" w:rsidR="000766D8" w:rsidRPr="00D21AFB" w:rsidRDefault="000766D8" w:rsidP="00636E76">
      <w:pPr>
        <w:rPr>
          <w:sz w:val="22"/>
          <w:szCs w:val="22"/>
        </w:rPr>
      </w:pPr>
    </w:p>
    <w:p w14:paraId="661ED6FC" w14:textId="1CFACB63" w:rsidR="0047321F" w:rsidRDefault="000766D8" w:rsidP="00636FE6">
      <w:pPr>
        <w:numPr>
          <w:ilvl w:val="0"/>
          <w:numId w:val="6"/>
        </w:numPr>
        <w:tabs>
          <w:tab w:val="clear" w:pos="720"/>
        </w:tabs>
        <w:ind w:left="369" w:hanging="426"/>
        <w:rPr>
          <w:sz w:val="22"/>
          <w:szCs w:val="22"/>
        </w:rPr>
      </w:pPr>
      <w:r w:rsidRPr="00D21AFB">
        <w:rPr>
          <w:sz w:val="22"/>
          <w:szCs w:val="22"/>
        </w:rPr>
        <w:t>Nájom zaniká</w:t>
      </w:r>
      <w:r w:rsidR="0047321F">
        <w:rPr>
          <w:sz w:val="22"/>
          <w:szCs w:val="22"/>
        </w:rPr>
        <w:t>:</w:t>
      </w:r>
      <w:r w:rsidRPr="00D21AFB">
        <w:rPr>
          <w:sz w:val="22"/>
          <w:szCs w:val="22"/>
        </w:rPr>
        <w:t xml:space="preserve"> </w:t>
      </w:r>
    </w:p>
    <w:p w14:paraId="04FCFEFB" w14:textId="033A632F" w:rsidR="0047321F" w:rsidRDefault="000766D8" w:rsidP="00C418C7">
      <w:pPr>
        <w:pStyle w:val="Odsekzoznamu"/>
        <w:numPr>
          <w:ilvl w:val="1"/>
          <w:numId w:val="6"/>
        </w:numPr>
        <w:tabs>
          <w:tab w:val="clear" w:pos="1440"/>
          <w:tab w:val="num" w:pos="709"/>
        </w:tabs>
        <w:ind w:left="709" w:hanging="283"/>
        <w:rPr>
          <w:sz w:val="22"/>
          <w:szCs w:val="22"/>
        </w:rPr>
      </w:pPr>
      <w:r w:rsidRPr="0047321F">
        <w:rPr>
          <w:sz w:val="22"/>
          <w:szCs w:val="22"/>
        </w:rPr>
        <w:t>písomnou dohodou</w:t>
      </w:r>
      <w:r w:rsidR="0047321F">
        <w:rPr>
          <w:sz w:val="22"/>
          <w:szCs w:val="22"/>
        </w:rPr>
        <w:t>,</w:t>
      </w:r>
    </w:p>
    <w:p w14:paraId="0D2061DE" w14:textId="71FBADFB" w:rsidR="0047321F" w:rsidRDefault="0047321F" w:rsidP="00C418C7">
      <w:pPr>
        <w:pStyle w:val="Odsekzoznamu"/>
        <w:numPr>
          <w:ilvl w:val="1"/>
          <w:numId w:val="6"/>
        </w:numPr>
        <w:tabs>
          <w:tab w:val="clear" w:pos="1440"/>
          <w:tab w:val="num" w:pos="709"/>
        </w:tabs>
        <w:ind w:left="709" w:hanging="283"/>
        <w:rPr>
          <w:sz w:val="22"/>
          <w:szCs w:val="22"/>
        </w:rPr>
      </w:pPr>
      <w:r>
        <w:rPr>
          <w:sz w:val="22"/>
          <w:szCs w:val="22"/>
        </w:rPr>
        <w:t>skončením pracovného pomeru nájomcu,</w:t>
      </w:r>
    </w:p>
    <w:p w14:paraId="218D6011" w14:textId="5F4E60F5" w:rsidR="0047321F" w:rsidRDefault="00555FD0" w:rsidP="00C418C7">
      <w:pPr>
        <w:pStyle w:val="Odsekzoznamu"/>
        <w:numPr>
          <w:ilvl w:val="1"/>
          <w:numId w:val="6"/>
        </w:numPr>
        <w:tabs>
          <w:tab w:val="clear" w:pos="1440"/>
          <w:tab w:val="num" w:pos="709"/>
        </w:tabs>
        <w:ind w:left="709" w:hanging="283"/>
        <w:rPr>
          <w:sz w:val="22"/>
          <w:szCs w:val="22"/>
        </w:rPr>
      </w:pPr>
      <w:r w:rsidRPr="0047321F">
        <w:rPr>
          <w:sz w:val="22"/>
          <w:szCs w:val="22"/>
        </w:rPr>
        <w:t>uplynutím doby nájmu</w:t>
      </w:r>
      <w:r w:rsidR="0047321F">
        <w:rPr>
          <w:sz w:val="22"/>
          <w:szCs w:val="22"/>
        </w:rPr>
        <w:t>,</w:t>
      </w:r>
    </w:p>
    <w:p w14:paraId="5CEA81A0" w14:textId="42419892" w:rsidR="0047321F" w:rsidRDefault="0047321F" w:rsidP="00C418C7">
      <w:pPr>
        <w:pStyle w:val="Odsekzoznamu"/>
        <w:numPr>
          <w:ilvl w:val="1"/>
          <w:numId w:val="6"/>
        </w:numPr>
        <w:tabs>
          <w:tab w:val="clear" w:pos="1440"/>
          <w:tab w:val="num" w:pos="709"/>
        </w:tabs>
        <w:ind w:left="709" w:hanging="283"/>
        <w:jc w:val="both"/>
        <w:rPr>
          <w:sz w:val="22"/>
          <w:szCs w:val="22"/>
        </w:rPr>
      </w:pPr>
      <w:r>
        <w:rPr>
          <w:sz w:val="22"/>
          <w:szCs w:val="22"/>
        </w:rPr>
        <w:t>výpoveďou; výpovedná lehota je tri mesiace a začína plynúť prvým dňom kalendárneho mesiaca nasledujúceho po mesiaci, v ktorom bola písomná výpoveď</w:t>
      </w:r>
      <w:r w:rsidR="00232C1D">
        <w:rPr>
          <w:sz w:val="22"/>
          <w:szCs w:val="22"/>
        </w:rPr>
        <w:t xml:space="preserve"> doručená druhej zmluvnej strane,</w:t>
      </w:r>
    </w:p>
    <w:p w14:paraId="4D1C6ADC" w14:textId="45FB45FA" w:rsidR="000766D8" w:rsidRPr="0047321F" w:rsidRDefault="000766D8" w:rsidP="00C418C7">
      <w:pPr>
        <w:pStyle w:val="Odsekzoznamu"/>
        <w:numPr>
          <w:ilvl w:val="1"/>
          <w:numId w:val="6"/>
        </w:numPr>
        <w:tabs>
          <w:tab w:val="clear" w:pos="1440"/>
          <w:tab w:val="num" w:pos="709"/>
        </w:tabs>
        <w:ind w:left="709" w:hanging="283"/>
        <w:jc w:val="both"/>
        <w:rPr>
          <w:sz w:val="22"/>
          <w:szCs w:val="22"/>
        </w:rPr>
      </w:pPr>
      <w:r w:rsidRPr="0047321F">
        <w:rPr>
          <w:sz w:val="22"/>
          <w:szCs w:val="22"/>
        </w:rPr>
        <w:t>odstúpením od zmluvy.</w:t>
      </w:r>
    </w:p>
    <w:p w14:paraId="563C50FD" w14:textId="77777777" w:rsidR="000766D8" w:rsidRDefault="000766D8" w:rsidP="00DC2567">
      <w:pPr>
        <w:pStyle w:val="Odsekzoznamu"/>
        <w:ind w:left="0"/>
        <w:rPr>
          <w:sz w:val="22"/>
          <w:szCs w:val="22"/>
        </w:rPr>
      </w:pPr>
    </w:p>
    <w:p w14:paraId="7258FA06" w14:textId="09C50DAC" w:rsidR="00636FE6" w:rsidRDefault="0047321F" w:rsidP="00636FE6">
      <w:pPr>
        <w:numPr>
          <w:ilvl w:val="0"/>
          <w:numId w:val="6"/>
        </w:numPr>
        <w:tabs>
          <w:tab w:val="clear" w:pos="720"/>
        </w:tabs>
        <w:ind w:left="369" w:hanging="426"/>
        <w:jc w:val="both"/>
        <w:rPr>
          <w:sz w:val="22"/>
          <w:szCs w:val="22"/>
        </w:rPr>
      </w:pPr>
      <w:r w:rsidRPr="00232C1D">
        <w:rPr>
          <w:sz w:val="22"/>
          <w:szCs w:val="22"/>
        </w:rPr>
        <w:t xml:space="preserve">Nájomca je </w:t>
      </w:r>
      <w:r w:rsidR="000766D8" w:rsidRPr="00232C1D">
        <w:rPr>
          <w:sz w:val="22"/>
          <w:szCs w:val="22"/>
        </w:rPr>
        <w:t>oprávnen</w:t>
      </w:r>
      <w:r w:rsidRPr="00232C1D">
        <w:rPr>
          <w:sz w:val="22"/>
          <w:szCs w:val="22"/>
        </w:rPr>
        <w:t>ý</w:t>
      </w:r>
      <w:r w:rsidR="000766D8" w:rsidRPr="00232C1D">
        <w:rPr>
          <w:sz w:val="22"/>
          <w:szCs w:val="22"/>
        </w:rPr>
        <w:t xml:space="preserve"> písomne vypovedať zmluvu aj bez uvedenia dôvodu. </w:t>
      </w:r>
    </w:p>
    <w:p w14:paraId="5690E4A4" w14:textId="77777777" w:rsidR="00232C1D" w:rsidRDefault="00232C1D" w:rsidP="00232C1D">
      <w:pPr>
        <w:ind w:left="369"/>
        <w:jc w:val="both"/>
        <w:rPr>
          <w:sz w:val="22"/>
          <w:szCs w:val="22"/>
        </w:rPr>
      </w:pPr>
    </w:p>
    <w:p w14:paraId="4BB068AD" w14:textId="53863CBC" w:rsidR="0001216E" w:rsidRPr="007A07A5" w:rsidRDefault="00D21AFB" w:rsidP="007A07A5">
      <w:pPr>
        <w:numPr>
          <w:ilvl w:val="0"/>
          <w:numId w:val="6"/>
        </w:numPr>
        <w:tabs>
          <w:tab w:val="clear" w:pos="720"/>
        </w:tabs>
        <w:ind w:left="369" w:hanging="426"/>
        <w:jc w:val="both"/>
        <w:rPr>
          <w:sz w:val="22"/>
          <w:szCs w:val="22"/>
        </w:rPr>
      </w:pPr>
      <w:r w:rsidRPr="007A07A5">
        <w:rPr>
          <w:sz w:val="22"/>
          <w:szCs w:val="22"/>
        </w:rPr>
        <w:t>Nájom</w:t>
      </w:r>
      <w:r w:rsidR="00DB37D3" w:rsidRPr="007A07A5">
        <w:rPr>
          <w:sz w:val="22"/>
          <w:szCs w:val="22"/>
        </w:rPr>
        <w:t xml:space="preserve">ca má právo odstúpiť od zmluvy, ak </w:t>
      </w:r>
      <w:r w:rsidR="009B2850">
        <w:rPr>
          <w:sz w:val="22"/>
          <w:szCs w:val="22"/>
        </w:rPr>
        <w:t>predmet nájmu</w:t>
      </w:r>
      <w:r w:rsidR="00DB37D3" w:rsidRPr="007A07A5">
        <w:rPr>
          <w:sz w:val="22"/>
          <w:szCs w:val="22"/>
        </w:rPr>
        <w:t xml:space="preserve"> nemôže byť užívaný bez jeho zavinenia na dohodnutý účel počas obdobia dlhšieho ako štyri týždne, pričom za toto obdobie nie je nájomca povinný platiť dohodnuté nájomné</w:t>
      </w:r>
      <w:r w:rsidR="0001216E" w:rsidRPr="007A07A5">
        <w:rPr>
          <w:sz w:val="22"/>
          <w:szCs w:val="22"/>
        </w:rPr>
        <w:t>.</w:t>
      </w:r>
    </w:p>
    <w:p w14:paraId="43F79D9D" w14:textId="77777777" w:rsidR="00DB37D3" w:rsidRDefault="00DB37D3" w:rsidP="00DB37D3">
      <w:pPr>
        <w:widowControl w:val="0"/>
        <w:tabs>
          <w:tab w:val="left" w:pos="851"/>
        </w:tabs>
        <w:autoSpaceDE w:val="0"/>
        <w:autoSpaceDN w:val="0"/>
        <w:adjustRightInd w:val="0"/>
        <w:jc w:val="both"/>
        <w:rPr>
          <w:sz w:val="22"/>
          <w:szCs w:val="22"/>
        </w:rPr>
      </w:pPr>
    </w:p>
    <w:p w14:paraId="0D667651" w14:textId="3D4D89AB" w:rsidR="00DB37D3" w:rsidRDefault="00DB37D3" w:rsidP="00DB37D3">
      <w:pPr>
        <w:widowControl w:val="0"/>
        <w:tabs>
          <w:tab w:val="left" w:pos="851"/>
        </w:tabs>
        <w:autoSpaceDE w:val="0"/>
        <w:autoSpaceDN w:val="0"/>
        <w:adjustRightInd w:val="0"/>
        <w:jc w:val="both"/>
        <w:rPr>
          <w:sz w:val="22"/>
          <w:szCs w:val="22"/>
        </w:rPr>
      </w:pPr>
      <w:r>
        <w:rPr>
          <w:sz w:val="22"/>
          <w:szCs w:val="22"/>
        </w:rPr>
        <w:t>5. Prenajímateľ má právo odstúpiť od zmluvy</w:t>
      </w:r>
      <w:r w:rsidR="009B5850">
        <w:rPr>
          <w:sz w:val="22"/>
          <w:szCs w:val="22"/>
        </w:rPr>
        <w:t>, ak</w:t>
      </w:r>
      <w:r>
        <w:rPr>
          <w:sz w:val="22"/>
          <w:szCs w:val="22"/>
        </w:rPr>
        <w:t>:</w:t>
      </w:r>
    </w:p>
    <w:p w14:paraId="1C86A4FE" w14:textId="3DD56ADC" w:rsidR="00DB37D3" w:rsidRDefault="00DB37D3" w:rsidP="00C418C7">
      <w:pPr>
        <w:pStyle w:val="Odsekzoznamu"/>
        <w:numPr>
          <w:ilvl w:val="0"/>
          <w:numId w:val="25"/>
        </w:numPr>
        <w:tabs>
          <w:tab w:val="clear" w:pos="1440"/>
          <w:tab w:val="num" w:pos="567"/>
        </w:tabs>
        <w:ind w:left="567" w:hanging="283"/>
        <w:jc w:val="both"/>
        <w:rPr>
          <w:sz w:val="22"/>
          <w:szCs w:val="22"/>
        </w:rPr>
      </w:pPr>
      <w:r>
        <w:rPr>
          <w:sz w:val="22"/>
          <w:szCs w:val="22"/>
        </w:rPr>
        <w:t>nájomca užíva</w:t>
      </w:r>
      <w:r w:rsidR="009B2850">
        <w:rPr>
          <w:sz w:val="22"/>
          <w:szCs w:val="22"/>
        </w:rPr>
        <w:t xml:space="preserve"> predmet nájmu </w:t>
      </w:r>
      <w:r>
        <w:rPr>
          <w:sz w:val="22"/>
          <w:szCs w:val="22"/>
        </w:rPr>
        <w:t>v rozpore s touto zmluvou,</w:t>
      </w:r>
    </w:p>
    <w:p w14:paraId="74745606" w14:textId="77777777" w:rsidR="00DB37D3" w:rsidRDefault="00DB37D3" w:rsidP="00C418C7">
      <w:pPr>
        <w:pStyle w:val="Odsekzoznamu"/>
        <w:numPr>
          <w:ilvl w:val="0"/>
          <w:numId w:val="25"/>
        </w:numPr>
        <w:tabs>
          <w:tab w:val="clear" w:pos="1440"/>
          <w:tab w:val="num" w:pos="567"/>
        </w:tabs>
        <w:ind w:left="567" w:hanging="283"/>
        <w:jc w:val="both"/>
        <w:rPr>
          <w:sz w:val="22"/>
          <w:szCs w:val="22"/>
        </w:rPr>
      </w:pPr>
      <w:r>
        <w:rPr>
          <w:sz w:val="22"/>
          <w:szCs w:val="22"/>
        </w:rPr>
        <w:t>nájomca o viac ako jeden mesiac mešká s platením nájomného alebo úhradami za služby, ktorých poskytovanie je spojené s nájmom,</w:t>
      </w:r>
    </w:p>
    <w:p w14:paraId="2E151566" w14:textId="77777777" w:rsidR="00DB37D3" w:rsidRDefault="00DB37D3" w:rsidP="00C418C7">
      <w:pPr>
        <w:pStyle w:val="Odsekzoznamu"/>
        <w:numPr>
          <w:ilvl w:val="0"/>
          <w:numId w:val="25"/>
        </w:numPr>
        <w:tabs>
          <w:tab w:val="clear" w:pos="1440"/>
          <w:tab w:val="num" w:pos="567"/>
        </w:tabs>
        <w:ind w:left="567" w:hanging="283"/>
        <w:jc w:val="both"/>
        <w:rPr>
          <w:sz w:val="22"/>
          <w:szCs w:val="22"/>
        </w:rPr>
      </w:pPr>
      <w:r>
        <w:rPr>
          <w:sz w:val="22"/>
          <w:szCs w:val="22"/>
        </w:rPr>
        <w:t>nájomca alebo osoba, ktorá s ním užíva byt, napriek písomnému upozorneniu hrubo porušuje pokoj a poriadok,</w:t>
      </w:r>
    </w:p>
    <w:p w14:paraId="79E2AF36" w14:textId="1DA6E396" w:rsidR="00DB37D3" w:rsidRDefault="00DB37D3" w:rsidP="00C418C7">
      <w:pPr>
        <w:pStyle w:val="Odsekzoznamu"/>
        <w:numPr>
          <w:ilvl w:val="0"/>
          <w:numId w:val="25"/>
        </w:numPr>
        <w:tabs>
          <w:tab w:val="clear" w:pos="1440"/>
          <w:tab w:val="num" w:pos="567"/>
        </w:tabs>
        <w:ind w:left="567" w:hanging="283"/>
        <w:jc w:val="both"/>
        <w:rPr>
          <w:sz w:val="22"/>
          <w:szCs w:val="22"/>
        </w:rPr>
      </w:pPr>
      <w:r>
        <w:rPr>
          <w:sz w:val="22"/>
          <w:szCs w:val="22"/>
        </w:rPr>
        <w:t xml:space="preserve">nájomca alebo osoba, ktorá s ním užíva byt hrubo poškodzuje </w:t>
      </w:r>
      <w:r w:rsidR="009B2850">
        <w:rPr>
          <w:sz w:val="22"/>
          <w:szCs w:val="22"/>
        </w:rPr>
        <w:t>predmet nájmu</w:t>
      </w:r>
      <w:r>
        <w:rPr>
          <w:sz w:val="22"/>
          <w:szCs w:val="22"/>
        </w:rPr>
        <w:t>, resp. jeho príslušenstvo,</w:t>
      </w:r>
    </w:p>
    <w:p w14:paraId="08689D90" w14:textId="43892488" w:rsidR="00DB37D3" w:rsidRDefault="00DB37D3" w:rsidP="00C418C7">
      <w:pPr>
        <w:pStyle w:val="Odsekzoznamu"/>
        <w:numPr>
          <w:ilvl w:val="0"/>
          <w:numId w:val="25"/>
        </w:numPr>
        <w:tabs>
          <w:tab w:val="clear" w:pos="1440"/>
          <w:tab w:val="num" w:pos="567"/>
        </w:tabs>
        <w:ind w:left="567" w:hanging="283"/>
        <w:jc w:val="both"/>
        <w:rPr>
          <w:sz w:val="22"/>
          <w:szCs w:val="22"/>
        </w:rPr>
      </w:pPr>
      <w:r>
        <w:rPr>
          <w:sz w:val="22"/>
          <w:szCs w:val="22"/>
        </w:rPr>
        <w:t xml:space="preserve">nájomca využíva </w:t>
      </w:r>
      <w:r w:rsidR="009B2850">
        <w:rPr>
          <w:sz w:val="22"/>
          <w:szCs w:val="22"/>
        </w:rPr>
        <w:t>predmet nájmu</w:t>
      </w:r>
      <w:r>
        <w:rPr>
          <w:sz w:val="22"/>
          <w:szCs w:val="22"/>
        </w:rPr>
        <w:t xml:space="preserve"> na iné účely ako na bývanie,</w:t>
      </w:r>
    </w:p>
    <w:p w14:paraId="6FD726F9" w14:textId="391801A3" w:rsidR="00DB37D3" w:rsidRDefault="00DB37D3" w:rsidP="00C418C7">
      <w:pPr>
        <w:pStyle w:val="Odsekzoznamu"/>
        <w:widowControl w:val="0"/>
        <w:numPr>
          <w:ilvl w:val="0"/>
          <w:numId w:val="25"/>
        </w:numPr>
        <w:tabs>
          <w:tab w:val="clear" w:pos="1440"/>
          <w:tab w:val="num" w:pos="567"/>
          <w:tab w:val="left" w:pos="851"/>
        </w:tabs>
        <w:autoSpaceDE w:val="0"/>
        <w:autoSpaceDN w:val="0"/>
        <w:adjustRightInd w:val="0"/>
        <w:ind w:left="567" w:hanging="283"/>
        <w:jc w:val="both"/>
        <w:rPr>
          <w:sz w:val="22"/>
          <w:szCs w:val="22"/>
        </w:rPr>
      </w:pPr>
      <w:r w:rsidRPr="00DB37D3">
        <w:rPr>
          <w:sz w:val="22"/>
          <w:szCs w:val="22"/>
        </w:rPr>
        <w:t xml:space="preserve">nájomca prenechá </w:t>
      </w:r>
      <w:r w:rsidR="009B2850">
        <w:rPr>
          <w:sz w:val="22"/>
          <w:szCs w:val="22"/>
        </w:rPr>
        <w:t>predmet nájmu</w:t>
      </w:r>
      <w:r w:rsidRPr="00DB37D3">
        <w:rPr>
          <w:sz w:val="22"/>
          <w:szCs w:val="22"/>
        </w:rPr>
        <w:t xml:space="preserve"> alebo jeho časť do podnájmu tretej osobe</w:t>
      </w:r>
      <w:r w:rsidR="00673954">
        <w:rPr>
          <w:sz w:val="22"/>
          <w:szCs w:val="22"/>
        </w:rPr>
        <w:t>,</w:t>
      </w:r>
    </w:p>
    <w:p w14:paraId="6A611E21" w14:textId="634DB045" w:rsidR="00673954" w:rsidRPr="00DB37D3" w:rsidRDefault="00673954" w:rsidP="00C418C7">
      <w:pPr>
        <w:pStyle w:val="Odsekzoznamu"/>
        <w:widowControl w:val="0"/>
        <w:numPr>
          <w:ilvl w:val="0"/>
          <w:numId w:val="25"/>
        </w:numPr>
        <w:tabs>
          <w:tab w:val="clear" w:pos="1440"/>
          <w:tab w:val="num" w:pos="567"/>
          <w:tab w:val="left" w:pos="851"/>
        </w:tabs>
        <w:autoSpaceDE w:val="0"/>
        <w:autoSpaceDN w:val="0"/>
        <w:adjustRightInd w:val="0"/>
        <w:ind w:left="567" w:hanging="283"/>
        <w:jc w:val="both"/>
        <w:rPr>
          <w:sz w:val="22"/>
          <w:szCs w:val="22"/>
        </w:rPr>
      </w:pPr>
      <w:r>
        <w:rPr>
          <w:sz w:val="22"/>
          <w:szCs w:val="22"/>
        </w:rPr>
        <w:t>podľa čl. VI bod 6.</w:t>
      </w:r>
    </w:p>
    <w:p w14:paraId="4E321DC9" w14:textId="77777777" w:rsidR="00DB37D3" w:rsidRPr="00DB37D3" w:rsidRDefault="00DB37D3" w:rsidP="00DB37D3">
      <w:pPr>
        <w:widowControl w:val="0"/>
        <w:tabs>
          <w:tab w:val="left" w:pos="851"/>
        </w:tabs>
        <w:autoSpaceDE w:val="0"/>
        <w:autoSpaceDN w:val="0"/>
        <w:adjustRightInd w:val="0"/>
        <w:jc w:val="both"/>
        <w:rPr>
          <w:sz w:val="22"/>
          <w:szCs w:val="22"/>
        </w:rPr>
      </w:pPr>
    </w:p>
    <w:p w14:paraId="0B96C692" w14:textId="60BDE3AA" w:rsidR="000766D8" w:rsidRPr="00766AF6" w:rsidRDefault="00766AF6" w:rsidP="00766AF6">
      <w:pPr>
        <w:jc w:val="both"/>
        <w:rPr>
          <w:sz w:val="22"/>
          <w:szCs w:val="22"/>
        </w:rPr>
      </w:pPr>
      <w:r>
        <w:rPr>
          <w:sz w:val="22"/>
          <w:szCs w:val="22"/>
        </w:rPr>
        <w:t>6.</w:t>
      </w:r>
      <w:r w:rsidR="000766D8" w:rsidRPr="00766AF6">
        <w:rPr>
          <w:sz w:val="22"/>
          <w:szCs w:val="22"/>
        </w:rPr>
        <w:t>Odstúpenie od zmluvy je účinné dňom jeho doručenia druhej zmluvnej strane.</w:t>
      </w:r>
    </w:p>
    <w:p w14:paraId="7A64E15F" w14:textId="648E3201" w:rsidR="00766AF6" w:rsidRPr="00766AF6" w:rsidRDefault="00766AF6" w:rsidP="00766AF6">
      <w:pPr>
        <w:jc w:val="both"/>
        <w:rPr>
          <w:sz w:val="22"/>
          <w:szCs w:val="22"/>
        </w:rPr>
      </w:pPr>
    </w:p>
    <w:p w14:paraId="738ED2E2" w14:textId="77777777" w:rsidR="00C00380" w:rsidRPr="00D21AFB" w:rsidRDefault="00C00380" w:rsidP="00BE21C7">
      <w:pPr>
        <w:tabs>
          <w:tab w:val="num" w:pos="0"/>
          <w:tab w:val="left" w:pos="2055"/>
        </w:tabs>
        <w:rPr>
          <w:b/>
          <w:sz w:val="22"/>
          <w:szCs w:val="22"/>
        </w:rPr>
      </w:pPr>
    </w:p>
    <w:p w14:paraId="13CC6631" w14:textId="77777777" w:rsidR="000766D8" w:rsidRPr="00D21AFB" w:rsidRDefault="000766D8" w:rsidP="00636E76">
      <w:pPr>
        <w:tabs>
          <w:tab w:val="num" w:pos="0"/>
          <w:tab w:val="left" w:pos="2055"/>
        </w:tabs>
        <w:jc w:val="center"/>
        <w:rPr>
          <w:b/>
          <w:sz w:val="22"/>
          <w:szCs w:val="22"/>
        </w:rPr>
      </w:pPr>
      <w:r w:rsidRPr="00D21AFB">
        <w:rPr>
          <w:b/>
          <w:sz w:val="22"/>
          <w:szCs w:val="22"/>
        </w:rPr>
        <w:t>Čl. VI</w:t>
      </w:r>
    </w:p>
    <w:p w14:paraId="2379214C" w14:textId="77777777" w:rsidR="000766D8" w:rsidRDefault="000766D8" w:rsidP="00636E76">
      <w:pPr>
        <w:tabs>
          <w:tab w:val="num" w:pos="0"/>
          <w:tab w:val="left" w:pos="2055"/>
        </w:tabs>
        <w:jc w:val="center"/>
        <w:rPr>
          <w:b/>
          <w:sz w:val="22"/>
          <w:szCs w:val="22"/>
        </w:rPr>
      </w:pPr>
      <w:r w:rsidRPr="00D21AFB">
        <w:rPr>
          <w:b/>
          <w:sz w:val="22"/>
          <w:szCs w:val="22"/>
        </w:rPr>
        <w:t>Ďalšie ustanovenia</w:t>
      </w:r>
    </w:p>
    <w:p w14:paraId="78FF1CA0" w14:textId="77777777" w:rsidR="00040FEA" w:rsidRPr="00D21AFB" w:rsidRDefault="00040FEA" w:rsidP="00636E76">
      <w:pPr>
        <w:tabs>
          <w:tab w:val="num" w:pos="0"/>
          <w:tab w:val="left" w:pos="2055"/>
        </w:tabs>
        <w:jc w:val="center"/>
        <w:rPr>
          <w:b/>
          <w:sz w:val="22"/>
          <w:szCs w:val="22"/>
        </w:rPr>
      </w:pPr>
    </w:p>
    <w:p w14:paraId="22FFAC50" w14:textId="77777777" w:rsidR="00673954" w:rsidRDefault="008C3622" w:rsidP="00636FE6">
      <w:pPr>
        <w:numPr>
          <w:ilvl w:val="0"/>
          <w:numId w:val="7"/>
        </w:numPr>
        <w:ind w:left="369" w:hanging="426"/>
        <w:jc w:val="both"/>
        <w:rPr>
          <w:sz w:val="22"/>
          <w:szCs w:val="22"/>
        </w:rPr>
      </w:pPr>
      <w:r>
        <w:rPr>
          <w:sz w:val="22"/>
          <w:szCs w:val="22"/>
        </w:rPr>
        <w:t>Nájomc</w:t>
      </w:r>
      <w:r w:rsidR="00673954">
        <w:rPr>
          <w:sz w:val="22"/>
          <w:szCs w:val="22"/>
        </w:rPr>
        <w:t>a vyhlasuje, že v mieste výkonu práce nie je vlastníkom, spoluvlastníkom, nájomcom alebo spoločným nájomcom iného bytu, rodinného domu alebo bytového domu.</w:t>
      </w:r>
    </w:p>
    <w:p w14:paraId="0C4BFDC0" w14:textId="77777777" w:rsidR="00673954" w:rsidRDefault="00673954" w:rsidP="00673954">
      <w:pPr>
        <w:ind w:left="369"/>
        <w:jc w:val="both"/>
        <w:rPr>
          <w:sz w:val="22"/>
          <w:szCs w:val="22"/>
        </w:rPr>
      </w:pPr>
    </w:p>
    <w:p w14:paraId="1A4D0626" w14:textId="748ACF9F" w:rsidR="002E6F5A" w:rsidRDefault="00673954" w:rsidP="00636FE6">
      <w:pPr>
        <w:numPr>
          <w:ilvl w:val="0"/>
          <w:numId w:val="7"/>
        </w:numPr>
        <w:ind w:left="369" w:hanging="426"/>
        <w:jc w:val="both"/>
        <w:rPr>
          <w:sz w:val="22"/>
          <w:szCs w:val="22"/>
        </w:rPr>
      </w:pPr>
      <w:r>
        <w:rPr>
          <w:sz w:val="22"/>
          <w:szCs w:val="22"/>
        </w:rPr>
        <w:t>Nájomca je oprávnený a povinný užívať predmet nájmu riadne, s náležitou odbornou starostlivosťou, v rozsahu a za podmienok dohodnutých v tejto zmluve a podľa všeobecne záväzných právnych predpisov.</w:t>
      </w:r>
      <w:r w:rsidR="00876ADC">
        <w:rPr>
          <w:sz w:val="22"/>
          <w:szCs w:val="22"/>
        </w:rPr>
        <w:t xml:space="preserve"> </w:t>
      </w:r>
      <w:r w:rsidR="007A07A5">
        <w:rPr>
          <w:sz w:val="22"/>
          <w:szCs w:val="22"/>
        </w:rPr>
        <w:t xml:space="preserve"> </w:t>
      </w:r>
    </w:p>
    <w:p w14:paraId="39993F02" w14:textId="77777777" w:rsidR="007A07A5" w:rsidRDefault="007A07A5" w:rsidP="007A07A5">
      <w:pPr>
        <w:ind w:left="369"/>
        <w:jc w:val="both"/>
        <w:rPr>
          <w:sz w:val="22"/>
          <w:szCs w:val="22"/>
        </w:rPr>
      </w:pPr>
    </w:p>
    <w:p w14:paraId="6DFA12EB" w14:textId="771777C1" w:rsidR="000766D8" w:rsidRPr="00D21AFB" w:rsidRDefault="00876ADC" w:rsidP="00636FE6">
      <w:pPr>
        <w:numPr>
          <w:ilvl w:val="0"/>
          <w:numId w:val="7"/>
        </w:numPr>
        <w:ind w:left="369" w:hanging="426"/>
        <w:jc w:val="both"/>
        <w:rPr>
          <w:sz w:val="22"/>
          <w:szCs w:val="22"/>
        </w:rPr>
      </w:pPr>
      <w:r>
        <w:rPr>
          <w:sz w:val="22"/>
          <w:szCs w:val="22"/>
        </w:rPr>
        <w:t xml:space="preserve">Prenajímateľ je povinný odovzdať nájomcovi </w:t>
      </w:r>
      <w:r w:rsidR="009B2850">
        <w:rPr>
          <w:sz w:val="22"/>
          <w:szCs w:val="22"/>
        </w:rPr>
        <w:t>predmet nájmu</w:t>
      </w:r>
      <w:r>
        <w:rPr>
          <w:sz w:val="22"/>
          <w:szCs w:val="22"/>
        </w:rPr>
        <w:t xml:space="preserve"> na riadne užívanie a zaväzuje sa </w:t>
      </w:r>
      <w:r w:rsidR="0081696B">
        <w:rPr>
          <w:sz w:val="22"/>
          <w:szCs w:val="22"/>
        </w:rPr>
        <w:t xml:space="preserve"> </w:t>
      </w:r>
      <w:r>
        <w:rPr>
          <w:sz w:val="22"/>
          <w:szCs w:val="22"/>
        </w:rPr>
        <w:t xml:space="preserve">zabezpečiť nájomcovi plný a nerušený výkon práv spojených s užívaním </w:t>
      </w:r>
      <w:r w:rsidR="0081696B">
        <w:rPr>
          <w:sz w:val="22"/>
          <w:szCs w:val="22"/>
        </w:rPr>
        <w:t xml:space="preserve">služobného </w:t>
      </w:r>
      <w:r>
        <w:rPr>
          <w:sz w:val="22"/>
          <w:szCs w:val="22"/>
        </w:rPr>
        <w:t>bytu.</w:t>
      </w:r>
    </w:p>
    <w:p w14:paraId="1B0B5699" w14:textId="6AFBD33C" w:rsidR="000766D8" w:rsidRPr="00D21AFB" w:rsidRDefault="00673954" w:rsidP="00636FE6">
      <w:pPr>
        <w:numPr>
          <w:ilvl w:val="0"/>
          <w:numId w:val="7"/>
        </w:numPr>
        <w:spacing w:before="120"/>
        <w:ind w:left="426" w:hanging="426"/>
        <w:jc w:val="both"/>
        <w:rPr>
          <w:sz w:val="22"/>
          <w:szCs w:val="22"/>
        </w:rPr>
      </w:pPr>
      <w:r>
        <w:rPr>
          <w:sz w:val="22"/>
          <w:szCs w:val="22"/>
        </w:rPr>
        <w:t>Nájomca je povinný sprístupniť predmet nájmu zamestnancom p</w:t>
      </w:r>
      <w:r w:rsidR="00E42D29">
        <w:rPr>
          <w:sz w:val="22"/>
          <w:szCs w:val="22"/>
        </w:rPr>
        <w:t>renajímateľ</w:t>
      </w:r>
      <w:r>
        <w:rPr>
          <w:sz w:val="22"/>
          <w:szCs w:val="22"/>
        </w:rPr>
        <w:t xml:space="preserve">a </w:t>
      </w:r>
      <w:r w:rsidR="00E42D29">
        <w:rPr>
          <w:sz w:val="22"/>
          <w:szCs w:val="22"/>
        </w:rPr>
        <w:t>za účelom</w:t>
      </w:r>
      <w:r>
        <w:rPr>
          <w:sz w:val="22"/>
          <w:szCs w:val="22"/>
        </w:rPr>
        <w:t xml:space="preserve"> preverenia spôsobu užívania predmetu nájmu, výkonu pravidelných a iných prehliadok alebo za účelom vykonania nevyhnutných opráv</w:t>
      </w:r>
      <w:r w:rsidR="00E42D29">
        <w:rPr>
          <w:sz w:val="22"/>
          <w:szCs w:val="22"/>
        </w:rPr>
        <w:t>, výlučne však za prítomnosti nájomcu</w:t>
      </w:r>
      <w:r w:rsidR="000766D8" w:rsidRPr="00D21AFB">
        <w:rPr>
          <w:sz w:val="22"/>
          <w:szCs w:val="22"/>
        </w:rPr>
        <w:t>.</w:t>
      </w:r>
    </w:p>
    <w:p w14:paraId="579DF8E7" w14:textId="77777777" w:rsidR="00673954" w:rsidRPr="00D21AFB" w:rsidRDefault="00673954" w:rsidP="00673954">
      <w:pPr>
        <w:numPr>
          <w:ilvl w:val="0"/>
          <w:numId w:val="7"/>
        </w:numPr>
        <w:tabs>
          <w:tab w:val="clear" w:pos="3762"/>
        </w:tabs>
        <w:spacing w:before="120"/>
        <w:ind w:left="426" w:hanging="426"/>
        <w:jc w:val="both"/>
        <w:rPr>
          <w:sz w:val="22"/>
          <w:szCs w:val="22"/>
        </w:rPr>
      </w:pPr>
      <w:r w:rsidRPr="00D21AFB">
        <w:rPr>
          <w:sz w:val="22"/>
          <w:szCs w:val="22"/>
        </w:rPr>
        <w:t>Nájomca je povinný bez zbytočného odkladu oznámiť prenajímateľovi každú haváriu, poškodenie, poruchu, ohrozenie predmetu nájmu, či potrebu opravy alebo údržby a umožniť vykonanie týchto opráv, inak nájomca zodpovedá za škodu, ktorá nesplnením tejto povinnosti vznikla.</w:t>
      </w:r>
    </w:p>
    <w:p w14:paraId="1D05EA99" w14:textId="70D28750" w:rsidR="000766D8" w:rsidRDefault="000766D8" w:rsidP="00044121">
      <w:pPr>
        <w:spacing w:before="120"/>
        <w:ind w:left="426"/>
        <w:jc w:val="both"/>
        <w:rPr>
          <w:sz w:val="22"/>
          <w:szCs w:val="22"/>
        </w:rPr>
      </w:pPr>
    </w:p>
    <w:p w14:paraId="5C635658" w14:textId="4774C9D3" w:rsidR="00044121" w:rsidRPr="00D21AFB" w:rsidRDefault="00044121" w:rsidP="00044121">
      <w:pPr>
        <w:numPr>
          <w:ilvl w:val="0"/>
          <w:numId w:val="7"/>
        </w:numPr>
        <w:tabs>
          <w:tab w:val="clear" w:pos="3762"/>
        </w:tabs>
        <w:spacing w:before="120"/>
        <w:ind w:left="426" w:hanging="426"/>
        <w:jc w:val="both"/>
        <w:rPr>
          <w:sz w:val="22"/>
          <w:szCs w:val="22"/>
        </w:rPr>
      </w:pPr>
      <w:r w:rsidRPr="00D21AFB">
        <w:rPr>
          <w:sz w:val="22"/>
          <w:szCs w:val="22"/>
        </w:rPr>
        <w:lastRenderedPageBreak/>
        <w:t xml:space="preserve">Nájomca je povinný zabezpečiť na svoje náklady bežné opravy, súvisiace s užívaním predmetu nájmu, ako aj bežnú údržbu predmetu nájmu, teda zabezpečiť úkony spojené s udržiavaním predmetu nájmu vrátane opráv, ktorých potreba vznikla v dôsledku nadmerného opotrebenia predmetu nájmu, spôsobeného nájomcom </w:t>
      </w:r>
      <w:r>
        <w:rPr>
          <w:sz w:val="22"/>
          <w:szCs w:val="22"/>
        </w:rPr>
        <w:t xml:space="preserve"> alebo tretími osobami, ktoré s</w:t>
      </w:r>
      <w:r w:rsidRPr="00D21AFB">
        <w:rPr>
          <w:sz w:val="22"/>
          <w:szCs w:val="22"/>
        </w:rPr>
        <w:t xml:space="preserve"> nájomc</w:t>
      </w:r>
      <w:r>
        <w:rPr>
          <w:sz w:val="22"/>
          <w:szCs w:val="22"/>
        </w:rPr>
        <w:t>om</w:t>
      </w:r>
      <w:r w:rsidRPr="00D21AFB">
        <w:rPr>
          <w:sz w:val="22"/>
          <w:szCs w:val="22"/>
        </w:rPr>
        <w:t xml:space="preserve"> </w:t>
      </w:r>
      <w:r>
        <w:rPr>
          <w:sz w:val="22"/>
          <w:szCs w:val="22"/>
        </w:rPr>
        <w:t>užívajú</w:t>
      </w:r>
      <w:r w:rsidRPr="00D21AFB">
        <w:rPr>
          <w:sz w:val="22"/>
          <w:szCs w:val="22"/>
        </w:rPr>
        <w:t xml:space="preserve"> </w:t>
      </w:r>
      <w:r>
        <w:rPr>
          <w:sz w:val="22"/>
          <w:szCs w:val="22"/>
        </w:rPr>
        <w:t xml:space="preserve">predmet nájmu alebo sa s jeho súhlasom v predmete nájmu zdržiavajú. </w:t>
      </w:r>
      <w:r w:rsidRPr="00D21AFB">
        <w:rPr>
          <w:sz w:val="22"/>
          <w:szCs w:val="22"/>
        </w:rPr>
        <w:t xml:space="preserve">Porušenie týchto povinností sa považuje za porušenie podmienok dohodnutých v tejto zmluve závažným spôsobom, v dôsledku čoho je prenajímateľ oprávnený odstúpiť </w:t>
      </w:r>
      <w:r>
        <w:rPr>
          <w:sz w:val="22"/>
          <w:szCs w:val="22"/>
        </w:rPr>
        <w:t>od zmluvy v súlade s čl. V bod 5</w:t>
      </w:r>
      <w:r w:rsidRPr="00D21AFB">
        <w:rPr>
          <w:sz w:val="22"/>
          <w:szCs w:val="22"/>
        </w:rPr>
        <w:t xml:space="preserve">. </w:t>
      </w:r>
    </w:p>
    <w:p w14:paraId="0F225C41" w14:textId="03B36C67" w:rsidR="00044121" w:rsidRPr="00D21AFB" w:rsidRDefault="00044121" w:rsidP="00044121">
      <w:pPr>
        <w:numPr>
          <w:ilvl w:val="0"/>
          <w:numId w:val="7"/>
        </w:numPr>
        <w:tabs>
          <w:tab w:val="clear" w:pos="3762"/>
        </w:tabs>
        <w:spacing w:before="120"/>
        <w:ind w:left="426" w:hanging="426"/>
        <w:jc w:val="both"/>
        <w:rPr>
          <w:sz w:val="22"/>
          <w:szCs w:val="22"/>
        </w:rPr>
      </w:pPr>
      <w:r w:rsidRPr="00D21AFB">
        <w:rPr>
          <w:sz w:val="22"/>
          <w:szCs w:val="22"/>
        </w:rPr>
        <w:t>Pod pojmom náklady spojené s obvyklým udržiavaním predmetu nájmu, ktoré je povinný zabe</w:t>
      </w:r>
      <w:r>
        <w:rPr>
          <w:sz w:val="22"/>
          <w:szCs w:val="22"/>
        </w:rPr>
        <w:t>zpečiť nájomca na svoje náklady</w:t>
      </w:r>
      <w:r w:rsidRPr="00D21AFB">
        <w:rPr>
          <w:sz w:val="22"/>
          <w:szCs w:val="22"/>
        </w:rPr>
        <w:t xml:space="preserve"> sa rozumejú náklady na bežné opravy a bežnú údržbu, súvisiacu  s udržiavaním  predmetu nájmu, a to predovšetkým maľovanie stien, natieranie okien a dverí, údržba podláh, oprava sanitárneho zariadenia, oprava a výmena elektrického zariadenia -  vypínače, poistky, ističe, žiarovky, oprava ohrievačov vody, oprava a výmena kovaní a zámkov. Zmluvné strany sa dohodli, že pre odstránenie pochybností týkajúcich sa vymedzenia drobných opráv, použije sa pre ich vymedzenie zoznam uvedený v prílohe č. 1 nariadenia vlády SR č.87/1995 Z. z.. V pochybnostiach, či ide o náklady spojené s obvyklým udržiavaním hradené nájomcom, alebo opravy, ktorých náklady zabezpečuje a uhrádza prenajímateľ, sa pod nákladom spojeným s obvyklým udržiavaním rozumie taká bežná údržba a práce, ktoré zabezpečia spôsobilosť predmetu nájmu na dohodnuté alebo obvyklé užívanie. </w:t>
      </w:r>
    </w:p>
    <w:p w14:paraId="13FB29C6" w14:textId="422826AA" w:rsidR="00044121" w:rsidRPr="00D21AFB" w:rsidRDefault="00044121" w:rsidP="00044121">
      <w:pPr>
        <w:numPr>
          <w:ilvl w:val="0"/>
          <w:numId w:val="7"/>
        </w:numPr>
        <w:tabs>
          <w:tab w:val="clear" w:pos="3762"/>
        </w:tabs>
        <w:spacing w:before="120"/>
        <w:ind w:left="426" w:hanging="426"/>
        <w:jc w:val="both"/>
        <w:rPr>
          <w:sz w:val="22"/>
          <w:szCs w:val="22"/>
        </w:rPr>
      </w:pPr>
      <w:r w:rsidRPr="00D21AFB">
        <w:rPr>
          <w:sz w:val="22"/>
          <w:szCs w:val="22"/>
        </w:rPr>
        <w:t>Nájomca nesmie vykonávať stavebné úpravy, ani iné podstatné zmeny bez predchádzajúceho písomného súhlasu vlastníka</w:t>
      </w:r>
      <w:r>
        <w:rPr>
          <w:sz w:val="22"/>
          <w:szCs w:val="22"/>
        </w:rPr>
        <w:t xml:space="preserve"> nehnuteľnosti</w:t>
      </w:r>
      <w:r w:rsidRPr="00D21AFB">
        <w:rPr>
          <w:sz w:val="22"/>
          <w:szCs w:val="22"/>
        </w:rPr>
        <w:t xml:space="preserve">. Pod pojmom stavebné úpravy sa rozumejú také úpravy, ktoré nie sú bežnou údržbou ani bežnými opravami v zmysle čl. VI bod </w:t>
      </w:r>
      <w:r>
        <w:rPr>
          <w:sz w:val="22"/>
          <w:szCs w:val="22"/>
        </w:rPr>
        <w:t>5 a 6</w:t>
      </w:r>
      <w:r w:rsidRPr="00D21AFB">
        <w:rPr>
          <w:sz w:val="22"/>
          <w:szCs w:val="22"/>
        </w:rPr>
        <w:t xml:space="preserve"> zmluvy, ale ide o také stavebné úpravy, ktoré presahujú rámec bežných opráv a údržby, majú charakter investícií a môžu predstavovať zhodnotenie majetku. Technicky ide o také stavebné úpravy a iné podstatné zmeny, ktoré zasahujú do konštrukčných prvkov stien, priečok, stropov a pod. takým spôsobom, že ich vykonanie podlieha režimu stavebného zákona, alebo ide o také zmeny, ktorých vykonanie nepodlieha síce režimu stavebného zákona, ale ich náklady na realizáciu neprimerane prekračujú náklady bežnej údržby a opráv. Ak vlastník predmetu nájmu udelí nájomcovi písomný súhlas na vykonanie stavebných úprav podľa tohto bodu, je nájomca povinný vykonať ich na vlastné náklady, po splnení všetkých náležitostí, ktoré vyžadujú príslušné právne predpisy a bez požadovania protihodnoty toho, o čo sa zvýši hodnota predmetu nájmu. </w:t>
      </w:r>
    </w:p>
    <w:p w14:paraId="170CE6BB" w14:textId="624B8738" w:rsidR="00044121" w:rsidRPr="00D21AFB" w:rsidRDefault="00044121" w:rsidP="00044121">
      <w:pPr>
        <w:numPr>
          <w:ilvl w:val="0"/>
          <w:numId w:val="7"/>
        </w:numPr>
        <w:tabs>
          <w:tab w:val="clear" w:pos="3762"/>
        </w:tabs>
        <w:spacing w:before="120"/>
        <w:ind w:left="426" w:hanging="426"/>
        <w:jc w:val="both"/>
        <w:rPr>
          <w:sz w:val="22"/>
          <w:szCs w:val="22"/>
        </w:rPr>
      </w:pPr>
      <w:r w:rsidRPr="00D21AFB">
        <w:rPr>
          <w:sz w:val="22"/>
          <w:szCs w:val="22"/>
        </w:rPr>
        <w:t>Nájomca zodpovedá za škodu, ktorá vznikne jeho</w:t>
      </w:r>
      <w:r>
        <w:rPr>
          <w:sz w:val="22"/>
          <w:szCs w:val="22"/>
        </w:rPr>
        <w:t xml:space="preserve"> činnosťou, jeho</w:t>
      </w:r>
      <w:r w:rsidR="001F4D16">
        <w:rPr>
          <w:sz w:val="22"/>
          <w:szCs w:val="22"/>
        </w:rPr>
        <w:t xml:space="preserve"> zavinením, zavinením </w:t>
      </w:r>
      <w:r w:rsidRPr="00D21AFB">
        <w:rPr>
          <w:sz w:val="22"/>
          <w:szCs w:val="22"/>
        </w:rPr>
        <w:t xml:space="preserve">tretích osôb, ktoré </w:t>
      </w:r>
      <w:r w:rsidR="001F4D16">
        <w:rPr>
          <w:sz w:val="22"/>
          <w:szCs w:val="22"/>
        </w:rPr>
        <w:t>s </w:t>
      </w:r>
      <w:r w:rsidRPr="00D21AFB">
        <w:rPr>
          <w:sz w:val="22"/>
          <w:szCs w:val="22"/>
        </w:rPr>
        <w:t>nájomc</w:t>
      </w:r>
      <w:r w:rsidR="001F4D16">
        <w:rPr>
          <w:sz w:val="22"/>
          <w:szCs w:val="22"/>
        </w:rPr>
        <w:t>om užívajú predmet nájmu</w:t>
      </w:r>
      <w:r w:rsidRPr="00D21AFB">
        <w:rPr>
          <w:sz w:val="22"/>
          <w:szCs w:val="22"/>
        </w:rPr>
        <w:t xml:space="preserve"> alebo zavinením tretích osôb, ktorým nájomca umožnil vstup do predmetu nájmu. Nájomca je povinný vzniknutú škodu odstrániť bez zbytočného odkladu na svoje náklady. V</w:t>
      </w:r>
      <w:r>
        <w:rPr>
          <w:sz w:val="22"/>
          <w:szCs w:val="22"/>
        </w:rPr>
        <w:t> </w:t>
      </w:r>
      <w:r w:rsidRPr="00D21AFB">
        <w:rPr>
          <w:sz w:val="22"/>
          <w:szCs w:val="22"/>
        </w:rPr>
        <w:t>prípade</w:t>
      </w:r>
      <w:r>
        <w:rPr>
          <w:sz w:val="22"/>
          <w:szCs w:val="22"/>
        </w:rPr>
        <w:t>,</w:t>
      </w:r>
      <w:r w:rsidRPr="00D21AFB">
        <w:rPr>
          <w:sz w:val="22"/>
          <w:szCs w:val="22"/>
        </w:rPr>
        <w:t xml:space="preserve">  ak nájomca vzniknutú škodu neodstráni, urobí tak prenajímateľ na náklady nájomcu.</w:t>
      </w:r>
    </w:p>
    <w:p w14:paraId="41FA419E" w14:textId="77777777" w:rsidR="001F4D16" w:rsidRPr="00D21AFB" w:rsidRDefault="001F4D16" w:rsidP="001F4D16">
      <w:pPr>
        <w:numPr>
          <w:ilvl w:val="0"/>
          <w:numId w:val="7"/>
        </w:numPr>
        <w:tabs>
          <w:tab w:val="clear" w:pos="3762"/>
        </w:tabs>
        <w:spacing w:before="120"/>
        <w:ind w:left="426" w:hanging="426"/>
        <w:jc w:val="both"/>
        <w:rPr>
          <w:sz w:val="22"/>
          <w:szCs w:val="22"/>
        </w:rPr>
      </w:pPr>
      <w:r w:rsidRPr="00D21AFB">
        <w:rPr>
          <w:sz w:val="22"/>
          <w:szCs w:val="22"/>
        </w:rPr>
        <w:t>Prenajímateľ nezodpovedá za škody na  majetku vnesenom nájomcom do predmetu nájmu a nezodpovedá za jeho zabezpečenie proti poškodeniu, krádeži a inému znehodnoteniu.</w:t>
      </w:r>
    </w:p>
    <w:p w14:paraId="712FB1B8" w14:textId="77777777" w:rsidR="001F4D16" w:rsidRPr="00D21AFB" w:rsidRDefault="001F4D16" w:rsidP="001F4D16">
      <w:pPr>
        <w:numPr>
          <w:ilvl w:val="0"/>
          <w:numId w:val="7"/>
        </w:numPr>
        <w:tabs>
          <w:tab w:val="clear" w:pos="3762"/>
        </w:tabs>
        <w:spacing w:before="120"/>
        <w:ind w:left="426" w:hanging="426"/>
        <w:jc w:val="both"/>
        <w:rPr>
          <w:sz w:val="22"/>
          <w:szCs w:val="22"/>
        </w:rPr>
      </w:pPr>
      <w:r w:rsidRPr="00D21AFB">
        <w:rPr>
          <w:sz w:val="22"/>
          <w:szCs w:val="22"/>
        </w:rPr>
        <w:t xml:space="preserve">Bez predchádzajúceho písomného súhlasu prenajímateľa nie je nájomca oprávnený do predmetu nájmu vnášať a osadzovať akékoľvek elektrospotrebiče nad rámec spísaný a odsúhlasený prenajímateľom, a to z dôvodu ochrany pred preťažením elektrickej siete. </w:t>
      </w:r>
    </w:p>
    <w:p w14:paraId="1F197C6D" w14:textId="285ED7AF" w:rsidR="001F4D16" w:rsidRPr="00D21AFB" w:rsidRDefault="001F4D16" w:rsidP="001F4D16">
      <w:pPr>
        <w:numPr>
          <w:ilvl w:val="0"/>
          <w:numId w:val="7"/>
        </w:numPr>
        <w:tabs>
          <w:tab w:val="clear" w:pos="3762"/>
        </w:tabs>
        <w:spacing w:before="120"/>
        <w:ind w:left="426" w:hanging="426"/>
        <w:jc w:val="both"/>
        <w:rPr>
          <w:sz w:val="22"/>
          <w:szCs w:val="22"/>
        </w:rPr>
      </w:pPr>
      <w:r w:rsidRPr="00D21AFB">
        <w:rPr>
          <w:sz w:val="22"/>
          <w:szCs w:val="22"/>
        </w:rPr>
        <w:t>Po ukončení nájomného vzťahu, najneskôr v posledný deň trvania nájmu, je nájomca povinný vypratať a odovzdať predmet nájmu v stave, ktorý zodpovedá vykonanej údržbe a opravám s prihliadnutím na bežnú mieru opotrebenia. Ak tak nájomca neuči</w:t>
      </w:r>
      <w:r>
        <w:rPr>
          <w:sz w:val="22"/>
          <w:szCs w:val="22"/>
        </w:rPr>
        <w:t>ní , je prenajímateľ oprávnený predmet nájmu</w:t>
      </w:r>
      <w:r w:rsidRPr="00D21AFB">
        <w:rPr>
          <w:sz w:val="22"/>
          <w:szCs w:val="22"/>
        </w:rPr>
        <w:t xml:space="preserve"> vypratať na náklady a nebezpečenstvo nájomcu, k čomu nájomca udeľuje týmto svoj výslovný súhlas. Nájomca je oprávnený vziať si zariadenia a veci, ktoré sa nestali súčasťou nehnuteľnosti  a boli zabezpečené na jeho náklady. Povinnosť vrátiť predmet nájmu sa považuje za splnenú, ak nájomca súčasne vráti kľúče od predmetu nájmu a prenajímateľ prevezme predmet nájmu písomným protokolom bez uvedenia prípadných závad. Ak nájomca neodovzdá predmet nájmu podľa tohto ustanovenia zmluvy, považuje sa predmet nájmu za neodovzdaný. </w:t>
      </w:r>
    </w:p>
    <w:p w14:paraId="648C131A" w14:textId="74A1CCD9" w:rsidR="001F4D16" w:rsidRPr="00D21AFB" w:rsidRDefault="001F4D16" w:rsidP="001F4D16">
      <w:pPr>
        <w:numPr>
          <w:ilvl w:val="0"/>
          <w:numId w:val="7"/>
        </w:numPr>
        <w:tabs>
          <w:tab w:val="clear" w:pos="3762"/>
        </w:tabs>
        <w:spacing w:before="120"/>
        <w:ind w:left="426" w:hanging="426"/>
        <w:jc w:val="both"/>
        <w:rPr>
          <w:sz w:val="22"/>
          <w:szCs w:val="22"/>
        </w:rPr>
      </w:pPr>
      <w:r w:rsidRPr="00D21AFB">
        <w:rPr>
          <w:sz w:val="22"/>
          <w:szCs w:val="22"/>
        </w:rPr>
        <w:t>V prípade nesplnen</w:t>
      </w:r>
      <w:r>
        <w:rPr>
          <w:sz w:val="22"/>
          <w:szCs w:val="22"/>
        </w:rPr>
        <w:t>ia povinnosti uvedenej v bode 12</w:t>
      </w:r>
      <w:r w:rsidRPr="00D21AFB">
        <w:rPr>
          <w:sz w:val="22"/>
          <w:szCs w:val="22"/>
        </w:rPr>
        <w:t xml:space="preserve"> tohto článku zmluvy riadne a včas, je prenajímateľ oprávnený požadovať od nájomcu zaplatenie zmluvnej pokuty vo výške 16,60 €, a to za  každý deň omeškania sa so splnením tejto povinnosti.</w:t>
      </w:r>
    </w:p>
    <w:p w14:paraId="764E2FC6" w14:textId="77777777" w:rsidR="001F4D16" w:rsidRPr="00D21AFB" w:rsidRDefault="001F4D16" w:rsidP="001F4D16">
      <w:pPr>
        <w:numPr>
          <w:ilvl w:val="0"/>
          <w:numId w:val="7"/>
        </w:numPr>
        <w:tabs>
          <w:tab w:val="clear" w:pos="3762"/>
        </w:tabs>
        <w:spacing w:before="120"/>
        <w:ind w:left="426" w:hanging="426"/>
        <w:jc w:val="both"/>
        <w:rPr>
          <w:sz w:val="22"/>
          <w:szCs w:val="22"/>
        </w:rPr>
      </w:pPr>
      <w:r w:rsidRPr="00D21AFB">
        <w:rPr>
          <w:sz w:val="22"/>
          <w:szCs w:val="22"/>
        </w:rPr>
        <w:lastRenderedPageBreak/>
        <w:t>Nájomca zodpovedá za všetky osoby nachádzajúce sa v prenajatých priestoroch.</w:t>
      </w:r>
    </w:p>
    <w:p w14:paraId="79FCE671" w14:textId="77777777" w:rsidR="001F4D16" w:rsidRDefault="001F4D16" w:rsidP="001F4D16">
      <w:pPr>
        <w:numPr>
          <w:ilvl w:val="0"/>
          <w:numId w:val="7"/>
        </w:numPr>
        <w:tabs>
          <w:tab w:val="clear" w:pos="3762"/>
        </w:tabs>
        <w:spacing w:before="120"/>
        <w:ind w:left="426" w:hanging="426"/>
        <w:jc w:val="both"/>
        <w:rPr>
          <w:sz w:val="22"/>
          <w:szCs w:val="22"/>
        </w:rPr>
      </w:pPr>
      <w:r w:rsidRPr="00D21AFB">
        <w:rPr>
          <w:sz w:val="22"/>
          <w:szCs w:val="22"/>
        </w:rPr>
        <w:t>Nájomca nie je oprávnený prenechať predmet nájmu alebo jeho časť do podnájmu a zaväzuje sa nezriaďovať k predmetu nájmu iné práva v prospech tretích osôb.</w:t>
      </w:r>
    </w:p>
    <w:p w14:paraId="7F19898F" w14:textId="3D86377A" w:rsidR="001F4D16" w:rsidRDefault="001F4D16" w:rsidP="001F4D16">
      <w:pPr>
        <w:numPr>
          <w:ilvl w:val="0"/>
          <w:numId w:val="7"/>
        </w:numPr>
        <w:tabs>
          <w:tab w:val="clear" w:pos="3762"/>
        </w:tabs>
        <w:spacing w:before="120"/>
        <w:ind w:left="426" w:hanging="426"/>
        <w:jc w:val="both"/>
        <w:rPr>
          <w:sz w:val="22"/>
          <w:szCs w:val="22"/>
        </w:rPr>
      </w:pPr>
      <w:r w:rsidRPr="00D21AFB">
        <w:rPr>
          <w:sz w:val="22"/>
          <w:szCs w:val="22"/>
        </w:rPr>
        <w:t xml:space="preserve">Zmluvné strany sú povinné oznámiť si v  lehote troch dní akékoľvek zmeny identifikačných údajov (najmä zmenu </w:t>
      </w:r>
      <w:r>
        <w:rPr>
          <w:sz w:val="22"/>
          <w:szCs w:val="22"/>
        </w:rPr>
        <w:t>bydliska</w:t>
      </w:r>
      <w:r w:rsidRPr="00D21AFB">
        <w:rPr>
          <w:sz w:val="22"/>
          <w:szCs w:val="22"/>
        </w:rPr>
        <w:t>,</w:t>
      </w:r>
      <w:r>
        <w:rPr>
          <w:sz w:val="22"/>
          <w:szCs w:val="22"/>
        </w:rPr>
        <w:t xml:space="preserve"> </w:t>
      </w:r>
      <w:r w:rsidRPr="00D21AFB">
        <w:rPr>
          <w:sz w:val="22"/>
          <w:szCs w:val="22"/>
        </w:rPr>
        <w:t xml:space="preserve">bankového spojenia), ktoré sú uvedené v zmluve. </w:t>
      </w:r>
    </w:p>
    <w:p w14:paraId="4250926C" w14:textId="77777777" w:rsidR="00E23469" w:rsidRDefault="00E23469" w:rsidP="000766D8">
      <w:pPr>
        <w:tabs>
          <w:tab w:val="num" w:pos="0"/>
          <w:tab w:val="left" w:pos="2055"/>
        </w:tabs>
        <w:jc w:val="center"/>
        <w:rPr>
          <w:b/>
          <w:sz w:val="22"/>
          <w:szCs w:val="22"/>
        </w:rPr>
      </w:pPr>
    </w:p>
    <w:p w14:paraId="259B6BD0" w14:textId="77777777" w:rsidR="000766D8" w:rsidRPr="00D21AFB" w:rsidRDefault="000766D8" w:rsidP="000766D8">
      <w:pPr>
        <w:tabs>
          <w:tab w:val="num" w:pos="0"/>
          <w:tab w:val="left" w:pos="2055"/>
        </w:tabs>
        <w:jc w:val="center"/>
        <w:rPr>
          <w:b/>
          <w:sz w:val="22"/>
          <w:szCs w:val="22"/>
        </w:rPr>
      </w:pPr>
      <w:r w:rsidRPr="00D21AFB">
        <w:rPr>
          <w:b/>
          <w:sz w:val="22"/>
          <w:szCs w:val="22"/>
        </w:rPr>
        <w:t>Čl. VII</w:t>
      </w:r>
    </w:p>
    <w:p w14:paraId="5683CCDF" w14:textId="77777777" w:rsidR="000766D8" w:rsidRPr="00D21AFB" w:rsidRDefault="000766D8" w:rsidP="000766D8">
      <w:pPr>
        <w:tabs>
          <w:tab w:val="num" w:pos="0"/>
          <w:tab w:val="left" w:pos="2055"/>
        </w:tabs>
        <w:jc w:val="center"/>
        <w:rPr>
          <w:b/>
          <w:sz w:val="22"/>
          <w:szCs w:val="22"/>
        </w:rPr>
      </w:pPr>
      <w:r w:rsidRPr="00D21AFB">
        <w:rPr>
          <w:b/>
          <w:sz w:val="22"/>
          <w:szCs w:val="22"/>
        </w:rPr>
        <w:t>Záverečné ustanovenia</w:t>
      </w:r>
    </w:p>
    <w:p w14:paraId="19577DB3" w14:textId="77777777" w:rsidR="000766D8" w:rsidRPr="00D21AFB" w:rsidRDefault="000766D8" w:rsidP="000766D8">
      <w:pPr>
        <w:tabs>
          <w:tab w:val="num" w:pos="0"/>
          <w:tab w:val="left" w:pos="2055"/>
        </w:tabs>
        <w:jc w:val="center"/>
        <w:rPr>
          <w:b/>
          <w:sz w:val="22"/>
          <w:szCs w:val="22"/>
        </w:rPr>
      </w:pPr>
    </w:p>
    <w:p w14:paraId="2264C108" w14:textId="77777777" w:rsidR="00401059" w:rsidRDefault="000766D8" w:rsidP="00636FE6">
      <w:pPr>
        <w:numPr>
          <w:ilvl w:val="3"/>
          <w:numId w:val="6"/>
        </w:numPr>
        <w:tabs>
          <w:tab w:val="clear" w:pos="2880"/>
        </w:tabs>
        <w:spacing w:before="120"/>
        <w:ind w:left="426" w:hanging="426"/>
        <w:jc w:val="both"/>
        <w:rPr>
          <w:sz w:val="22"/>
          <w:szCs w:val="22"/>
        </w:rPr>
      </w:pPr>
      <w:r w:rsidRPr="00401059">
        <w:rPr>
          <w:sz w:val="22"/>
          <w:szCs w:val="22"/>
        </w:rPr>
        <w:t>Zmluva nadobúda platnosť dňom jej podpísania zmluvnými stranami a účinnosť dňom nasledujúcim po dni jej zverejnenia na webovom sídle prenajímateľa.</w:t>
      </w:r>
    </w:p>
    <w:p w14:paraId="1A7BC9F2" w14:textId="0E4E0C3A" w:rsidR="000766D8" w:rsidRPr="00401059" w:rsidRDefault="000766D8" w:rsidP="00636FE6">
      <w:pPr>
        <w:numPr>
          <w:ilvl w:val="3"/>
          <w:numId w:val="6"/>
        </w:numPr>
        <w:tabs>
          <w:tab w:val="clear" w:pos="2880"/>
        </w:tabs>
        <w:spacing w:before="120"/>
        <w:ind w:left="426" w:hanging="426"/>
        <w:jc w:val="both"/>
        <w:rPr>
          <w:sz w:val="22"/>
          <w:szCs w:val="22"/>
        </w:rPr>
      </w:pPr>
      <w:r w:rsidRPr="00401059">
        <w:rPr>
          <w:sz w:val="22"/>
          <w:szCs w:val="22"/>
        </w:rPr>
        <w:t>Zmluva sa vyhotovuje v </w:t>
      </w:r>
      <w:r w:rsidR="00447973" w:rsidRPr="00401059">
        <w:rPr>
          <w:sz w:val="22"/>
          <w:szCs w:val="22"/>
        </w:rPr>
        <w:t>štyroch</w:t>
      </w:r>
      <w:r w:rsidRPr="00401059">
        <w:rPr>
          <w:sz w:val="22"/>
          <w:szCs w:val="22"/>
        </w:rPr>
        <w:t xml:space="preserve"> rovnopisoch, z ktorých </w:t>
      </w:r>
      <w:r w:rsidR="00447973" w:rsidRPr="00401059">
        <w:rPr>
          <w:sz w:val="22"/>
          <w:szCs w:val="22"/>
        </w:rPr>
        <w:t>tr</w:t>
      </w:r>
      <w:r w:rsidR="007E473F" w:rsidRPr="00401059">
        <w:rPr>
          <w:sz w:val="22"/>
          <w:szCs w:val="22"/>
        </w:rPr>
        <w:t>i</w:t>
      </w:r>
      <w:r w:rsidRPr="00401059">
        <w:rPr>
          <w:sz w:val="22"/>
          <w:szCs w:val="22"/>
        </w:rPr>
        <w:t xml:space="preserve">  sú určené pre prenajímateľa a jeden  pre nájomcu.</w:t>
      </w:r>
    </w:p>
    <w:p w14:paraId="19FF0DED" w14:textId="77777777" w:rsidR="000766D8" w:rsidRPr="00D21AFB" w:rsidRDefault="000766D8" w:rsidP="00636FE6">
      <w:pPr>
        <w:numPr>
          <w:ilvl w:val="3"/>
          <w:numId w:val="6"/>
        </w:numPr>
        <w:tabs>
          <w:tab w:val="clear" w:pos="2880"/>
        </w:tabs>
        <w:spacing w:before="120"/>
        <w:ind w:left="426" w:hanging="426"/>
        <w:jc w:val="both"/>
        <w:rPr>
          <w:sz w:val="22"/>
          <w:szCs w:val="22"/>
        </w:rPr>
      </w:pPr>
      <w:r w:rsidRPr="00D21AFB">
        <w:rPr>
          <w:sz w:val="22"/>
          <w:szCs w:val="22"/>
        </w:rPr>
        <w:t>Akékoľvek zmeny a doplnenia zmluvy musia byť vo forme očíslovaných písomných dodatkov.</w:t>
      </w:r>
    </w:p>
    <w:p w14:paraId="68C5FBBC" w14:textId="77777777" w:rsidR="000766D8" w:rsidRPr="00D21AFB" w:rsidRDefault="000766D8" w:rsidP="00636FE6">
      <w:pPr>
        <w:numPr>
          <w:ilvl w:val="3"/>
          <w:numId w:val="6"/>
        </w:numPr>
        <w:tabs>
          <w:tab w:val="clear" w:pos="2880"/>
        </w:tabs>
        <w:spacing w:before="120"/>
        <w:ind w:left="426" w:hanging="426"/>
        <w:jc w:val="both"/>
        <w:rPr>
          <w:sz w:val="22"/>
          <w:szCs w:val="22"/>
        </w:rPr>
      </w:pPr>
      <w:r w:rsidRPr="00D21AFB">
        <w:rPr>
          <w:sz w:val="22"/>
          <w:szCs w:val="22"/>
        </w:rPr>
        <w:t>Neoddeliteľnými prílohami tejto zmluvy sú:</w:t>
      </w:r>
    </w:p>
    <w:p w14:paraId="0E5755CF" w14:textId="60247E37" w:rsidR="000766D8" w:rsidRPr="00D21AFB" w:rsidRDefault="000766D8" w:rsidP="00636FE6">
      <w:pPr>
        <w:numPr>
          <w:ilvl w:val="0"/>
          <w:numId w:val="8"/>
        </w:numPr>
        <w:ind w:left="737" w:hanging="283"/>
        <w:jc w:val="both"/>
        <w:rPr>
          <w:sz w:val="22"/>
          <w:szCs w:val="22"/>
        </w:rPr>
      </w:pPr>
      <w:r w:rsidRPr="00D21AFB">
        <w:rPr>
          <w:sz w:val="22"/>
          <w:szCs w:val="22"/>
        </w:rPr>
        <w:t xml:space="preserve">Pôdorysné vymedzenie </w:t>
      </w:r>
      <w:r w:rsidR="009B2850">
        <w:rPr>
          <w:sz w:val="22"/>
          <w:szCs w:val="22"/>
        </w:rPr>
        <w:t>predmetu nájmu</w:t>
      </w:r>
      <w:r w:rsidR="00447973">
        <w:rPr>
          <w:sz w:val="22"/>
          <w:szCs w:val="22"/>
        </w:rPr>
        <w:t xml:space="preserve"> </w:t>
      </w:r>
      <w:r w:rsidRPr="00D21AFB">
        <w:rPr>
          <w:sz w:val="22"/>
          <w:szCs w:val="22"/>
        </w:rPr>
        <w:t>ako príloha č. 1,</w:t>
      </w:r>
    </w:p>
    <w:p w14:paraId="47839900" w14:textId="0D8A1276" w:rsidR="000766D8" w:rsidRPr="00D21AFB" w:rsidRDefault="000766D8" w:rsidP="00636FE6">
      <w:pPr>
        <w:numPr>
          <w:ilvl w:val="0"/>
          <w:numId w:val="8"/>
        </w:numPr>
        <w:ind w:left="737" w:hanging="283"/>
        <w:jc w:val="both"/>
        <w:rPr>
          <w:sz w:val="22"/>
          <w:szCs w:val="22"/>
        </w:rPr>
      </w:pPr>
      <w:r w:rsidRPr="00D21AFB">
        <w:rPr>
          <w:sz w:val="22"/>
          <w:szCs w:val="22"/>
        </w:rPr>
        <w:t>Rozpis nájomného a úhrad za služby ako príloha č. 2</w:t>
      </w:r>
      <w:r w:rsidR="00A96AA9">
        <w:rPr>
          <w:sz w:val="22"/>
          <w:szCs w:val="22"/>
        </w:rPr>
        <w:t>.</w:t>
      </w:r>
    </w:p>
    <w:p w14:paraId="4D3635B0" w14:textId="53EB9093" w:rsidR="00141597" w:rsidRPr="00D21AFB" w:rsidRDefault="0077245A" w:rsidP="00B04516">
      <w:pPr>
        <w:pStyle w:val="Odsekzoznamu"/>
        <w:numPr>
          <w:ilvl w:val="3"/>
          <w:numId w:val="6"/>
        </w:numPr>
        <w:tabs>
          <w:tab w:val="clear" w:pos="2880"/>
          <w:tab w:val="num" w:pos="426"/>
        </w:tabs>
        <w:spacing w:before="120" w:after="120"/>
        <w:ind w:left="426" w:hanging="426"/>
        <w:jc w:val="both"/>
        <w:rPr>
          <w:sz w:val="22"/>
          <w:szCs w:val="22"/>
        </w:rPr>
      </w:pPr>
      <w:r w:rsidRPr="00D21AFB">
        <w:rPr>
          <w:sz w:val="22"/>
          <w:szCs w:val="22"/>
        </w:rPr>
        <w:t>Zmluvné strany sa dohodli, že písomnosti obsahujúce právne významné skutočnosti podľa tejto zmluvy si budú doručovať poštou, formou doporučenej zásielky alebo osobne. Písomnosťou obsahujúcou právne významné skutočnosti sa na účely tejto zmluvy rozumie najmä výpoveď a odstúpenie od zmluvy. Zmluvné strany sa dohodli, že ich vzájomná korešpondencia sa bude zasielať na adresy uvedené v záhlaví tejto zmluvy, pokiaľ zo zmluvy nevyplýva inak. Až do okamihu doručenia písomného oznámenia o zmene kontaktnej adresy sa považuje za adresu určenú na doručovanie adres</w:t>
      </w:r>
      <w:r w:rsidR="002F11ED" w:rsidRPr="00D21AFB">
        <w:rPr>
          <w:sz w:val="22"/>
          <w:szCs w:val="22"/>
        </w:rPr>
        <w:t>a uvedená</w:t>
      </w:r>
      <w:r w:rsidRPr="00D21AFB">
        <w:rPr>
          <w:sz w:val="22"/>
          <w:szCs w:val="22"/>
        </w:rPr>
        <w:t xml:space="preserve"> v záhlaví zmluvy.</w:t>
      </w:r>
    </w:p>
    <w:p w14:paraId="073A51A5" w14:textId="77777777" w:rsidR="00C00380" w:rsidRPr="00D21AFB" w:rsidRDefault="00C00380" w:rsidP="00B04516">
      <w:pPr>
        <w:pStyle w:val="Odsekzoznamu"/>
        <w:tabs>
          <w:tab w:val="num" w:pos="426"/>
        </w:tabs>
        <w:spacing w:before="120" w:line="120" w:lineRule="auto"/>
        <w:ind w:left="426" w:hanging="426"/>
        <w:jc w:val="both"/>
        <w:rPr>
          <w:sz w:val="22"/>
          <w:szCs w:val="22"/>
        </w:rPr>
      </w:pPr>
    </w:p>
    <w:p w14:paraId="33B69228" w14:textId="6D974AE1" w:rsidR="003F7E95" w:rsidRPr="00D21AFB" w:rsidRDefault="003F7E95" w:rsidP="00B04516">
      <w:pPr>
        <w:pStyle w:val="Odsekzoznamu"/>
        <w:numPr>
          <w:ilvl w:val="3"/>
          <w:numId w:val="6"/>
        </w:numPr>
        <w:tabs>
          <w:tab w:val="clear" w:pos="2880"/>
          <w:tab w:val="num" w:pos="426"/>
        </w:tabs>
        <w:spacing w:before="120"/>
        <w:ind w:left="426" w:hanging="426"/>
        <w:jc w:val="both"/>
        <w:rPr>
          <w:sz w:val="22"/>
          <w:szCs w:val="22"/>
        </w:rPr>
      </w:pPr>
      <w:r w:rsidRPr="00D21AFB">
        <w:rPr>
          <w:sz w:val="22"/>
          <w:szCs w:val="22"/>
        </w:rPr>
        <w:t>Pri doručovaní prostredníctvom pošty sa zásielka považuje za doručenú dňom jej doručenia na adresu podľa predchádzajúceho bodu tohto článku zmluvy. Za deň doručenia zásielky sa považuje aj deň, v ktorý zmluvná strana, ktorá je adresátom, odoprie doruč</w:t>
      </w:r>
      <w:r w:rsidR="002F11ED" w:rsidRPr="00D21AFB">
        <w:rPr>
          <w:sz w:val="22"/>
          <w:szCs w:val="22"/>
        </w:rPr>
        <w:t>ovanú</w:t>
      </w:r>
      <w:r w:rsidRPr="00D21AFB">
        <w:rPr>
          <w:sz w:val="22"/>
          <w:szCs w:val="22"/>
        </w:rPr>
        <w:t xml:space="preserve"> zásielku prevziať, alebo deň vrátenia sa nedoručenej zásielky späť odosielateľovi, i keď sa adresát o obsahu z</w:t>
      </w:r>
      <w:r w:rsidR="00141597" w:rsidRPr="00D21AFB">
        <w:rPr>
          <w:sz w:val="22"/>
          <w:szCs w:val="22"/>
        </w:rPr>
        <w:t xml:space="preserve">ásielky </w:t>
      </w:r>
      <w:r w:rsidRPr="00D21AFB">
        <w:rPr>
          <w:sz w:val="22"/>
          <w:szCs w:val="22"/>
        </w:rPr>
        <w:t xml:space="preserve">nedozvedel. Listina adresovaná zmluvnej strane, ktorá je doručovaná osobne, sa považuje za doručenú tejto strane okamihom, keď túto prevezme alebo ju odmietne prevziať. </w:t>
      </w:r>
    </w:p>
    <w:p w14:paraId="7E11CD9D" w14:textId="1E66E7DA" w:rsidR="00CE22F0" w:rsidRDefault="00141597" w:rsidP="00C00380">
      <w:pPr>
        <w:spacing w:before="120"/>
        <w:ind w:left="425" w:hanging="425"/>
        <w:jc w:val="both"/>
        <w:rPr>
          <w:sz w:val="22"/>
          <w:szCs w:val="22"/>
        </w:rPr>
      </w:pPr>
      <w:r w:rsidRPr="00D21AFB">
        <w:rPr>
          <w:sz w:val="22"/>
          <w:szCs w:val="22"/>
        </w:rPr>
        <w:t xml:space="preserve">7.  </w:t>
      </w:r>
      <w:r w:rsidR="00F35900">
        <w:rPr>
          <w:sz w:val="22"/>
          <w:szCs w:val="22"/>
        </w:rPr>
        <w:t xml:space="preserve"> </w:t>
      </w:r>
      <w:r w:rsidR="007E473F" w:rsidRPr="00D21AFB">
        <w:rPr>
          <w:sz w:val="22"/>
          <w:szCs w:val="22"/>
        </w:rPr>
        <w:t xml:space="preserve">Právne </w:t>
      </w:r>
      <w:r w:rsidR="00CE22F0" w:rsidRPr="00D21AFB">
        <w:rPr>
          <w:sz w:val="22"/>
          <w:szCs w:val="22"/>
        </w:rPr>
        <w:t xml:space="preserve">vzťahy výslovne neupravené touto zmluvou sa riadia </w:t>
      </w:r>
      <w:r w:rsidR="00F35900">
        <w:rPr>
          <w:sz w:val="22"/>
          <w:szCs w:val="22"/>
        </w:rPr>
        <w:t xml:space="preserve">príslušnými </w:t>
      </w:r>
      <w:r w:rsidR="00CE22F0" w:rsidRPr="00D21AFB">
        <w:rPr>
          <w:sz w:val="22"/>
          <w:szCs w:val="22"/>
        </w:rPr>
        <w:t>ustanoveniami</w:t>
      </w:r>
      <w:r w:rsidR="00F35900">
        <w:rPr>
          <w:sz w:val="22"/>
          <w:szCs w:val="22"/>
        </w:rPr>
        <w:t xml:space="preserve"> zákona</w:t>
      </w:r>
      <w:r w:rsidR="00611350">
        <w:rPr>
          <w:sz w:val="22"/>
          <w:szCs w:val="22"/>
        </w:rPr>
        <w:t xml:space="preserve">            </w:t>
      </w:r>
      <w:r w:rsidR="00F35900">
        <w:rPr>
          <w:sz w:val="22"/>
          <w:szCs w:val="22"/>
        </w:rPr>
        <w:t xml:space="preserve"> č. 189/1992 Zb., príslušnými ustanoveniami zákona č. 40/1964 Zb.</w:t>
      </w:r>
      <w:r w:rsidR="00CE22F0" w:rsidRPr="00D21AFB">
        <w:rPr>
          <w:sz w:val="22"/>
          <w:szCs w:val="22"/>
        </w:rPr>
        <w:t xml:space="preserve"> Občianskeho zákonníka  v znení neskorších predpisov</w:t>
      </w:r>
      <w:r w:rsidR="00447973">
        <w:rPr>
          <w:sz w:val="22"/>
          <w:szCs w:val="22"/>
        </w:rPr>
        <w:t xml:space="preserve"> a ostatnými všeobecne záväznými právnymi predpismi</w:t>
      </w:r>
      <w:r w:rsidR="00CE22F0" w:rsidRPr="00D21AFB">
        <w:rPr>
          <w:sz w:val="22"/>
          <w:szCs w:val="22"/>
        </w:rPr>
        <w:t>.</w:t>
      </w:r>
    </w:p>
    <w:p w14:paraId="65017BB9" w14:textId="04F45B3A" w:rsidR="00CB6942" w:rsidRDefault="004D3C7D" w:rsidP="00CB6942">
      <w:pPr>
        <w:spacing w:before="120" w:after="120" w:line="240" w:lineRule="atLeast"/>
        <w:ind w:left="426" w:hanging="426"/>
        <w:jc w:val="both"/>
        <w:rPr>
          <w:sz w:val="22"/>
          <w:szCs w:val="22"/>
        </w:rPr>
      </w:pPr>
      <w:r>
        <w:rPr>
          <w:sz w:val="22"/>
          <w:szCs w:val="22"/>
        </w:rPr>
        <w:t xml:space="preserve">8. </w:t>
      </w:r>
      <w:r w:rsidR="00FF519C">
        <w:rPr>
          <w:sz w:val="22"/>
          <w:szCs w:val="22"/>
        </w:rPr>
        <w:t xml:space="preserve"> </w:t>
      </w:r>
      <w:r>
        <w:rPr>
          <w:sz w:val="22"/>
          <w:szCs w:val="22"/>
        </w:rPr>
        <w:t xml:space="preserve"> </w:t>
      </w:r>
      <w:r w:rsidR="00CE22F0" w:rsidRPr="00D21AFB">
        <w:rPr>
          <w:sz w:val="22"/>
          <w:szCs w:val="22"/>
        </w:rPr>
        <w:t>Zmluvné strany vyhlasujú a podpisom na zmluve potvrdzuj</w:t>
      </w:r>
      <w:r w:rsidR="00FF519C">
        <w:rPr>
          <w:sz w:val="22"/>
          <w:szCs w:val="22"/>
        </w:rPr>
        <w:t xml:space="preserve">ú, že zmluva nebola uzatvorená </w:t>
      </w:r>
      <w:r w:rsidR="00CE22F0" w:rsidRPr="00D21AFB">
        <w:rPr>
          <w:sz w:val="22"/>
          <w:szCs w:val="22"/>
        </w:rPr>
        <w:t xml:space="preserve">v tiesni, za nápadne nevýhodných podmienok, že jej jednotlivým ustanoveniam porozumeli, tieto sú prejavom ich skutočnej, vážnej a slobodnej vôle a zaväzujú sa ich dobrovoľne plniť. </w:t>
      </w:r>
    </w:p>
    <w:p w14:paraId="6923F8B4" w14:textId="08CF6F52" w:rsidR="00C00380" w:rsidRPr="00CB6942" w:rsidRDefault="00CB6942" w:rsidP="00CB6942">
      <w:pPr>
        <w:pStyle w:val="Odsekzoznamu"/>
        <w:numPr>
          <w:ilvl w:val="0"/>
          <w:numId w:val="32"/>
        </w:numPr>
        <w:ind w:left="426" w:hanging="426"/>
        <w:jc w:val="both"/>
        <w:rPr>
          <w:sz w:val="22"/>
          <w:szCs w:val="22"/>
        </w:rPr>
      </w:pPr>
      <w:r w:rsidRPr="00CB6942">
        <w:rPr>
          <w:sz w:val="22"/>
          <w:szCs w:val="22"/>
        </w:rPr>
        <w:t xml:space="preserve">Nájomné a náklady za služby za užívanie predmetu nájmu  v </w:t>
      </w:r>
      <w:r w:rsidR="00C418C7" w:rsidRPr="00CB6942">
        <w:rPr>
          <w:sz w:val="22"/>
          <w:szCs w:val="22"/>
        </w:rPr>
        <w:t>prechodnom období od 15.12.2019 do</w:t>
      </w:r>
      <w:r w:rsidR="00022746" w:rsidRPr="00CB6942">
        <w:rPr>
          <w:sz w:val="22"/>
          <w:szCs w:val="22"/>
        </w:rPr>
        <w:t xml:space="preserve"> 31.01.2020</w:t>
      </w:r>
      <w:r w:rsidRPr="00CB6942">
        <w:rPr>
          <w:sz w:val="22"/>
          <w:szCs w:val="22"/>
        </w:rPr>
        <w:t xml:space="preserve"> ostávajú nezmen</w:t>
      </w:r>
      <w:r>
        <w:rPr>
          <w:sz w:val="22"/>
          <w:szCs w:val="22"/>
        </w:rPr>
        <w:t>en</w:t>
      </w:r>
      <w:r w:rsidRPr="00CB6942">
        <w:rPr>
          <w:sz w:val="22"/>
          <w:szCs w:val="22"/>
        </w:rPr>
        <w:t>é na základe Dodat</w:t>
      </w:r>
      <w:r>
        <w:rPr>
          <w:sz w:val="22"/>
          <w:szCs w:val="22"/>
        </w:rPr>
        <w:t>k</w:t>
      </w:r>
      <w:r w:rsidRPr="00CB6942">
        <w:rPr>
          <w:sz w:val="22"/>
          <w:szCs w:val="22"/>
        </w:rPr>
        <w:t>u č.1 k zmluve č. 12/2014</w:t>
      </w:r>
      <w:r>
        <w:rPr>
          <w:sz w:val="22"/>
          <w:szCs w:val="22"/>
        </w:rPr>
        <w:t>.</w:t>
      </w:r>
    </w:p>
    <w:p w14:paraId="69AFA95E" w14:textId="77777777" w:rsidR="00936B4D" w:rsidRDefault="00936B4D" w:rsidP="003F76E8">
      <w:pPr>
        <w:tabs>
          <w:tab w:val="left" w:pos="2055"/>
          <w:tab w:val="left" w:pos="5387"/>
        </w:tabs>
        <w:rPr>
          <w:sz w:val="22"/>
          <w:szCs w:val="22"/>
        </w:rPr>
      </w:pPr>
    </w:p>
    <w:p w14:paraId="649FB7EF" w14:textId="1A03DC45" w:rsidR="00491077" w:rsidRPr="00D21AFB" w:rsidRDefault="000766D8" w:rsidP="003F76E8">
      <w:pPr>
        <w:tabs>
          <w:tab w:val="left" w:pos="2055"/>
          <w:tab w:val="left" w:pos="5387"/>
        </w:tabs>
        <w:rPr>
          <w:sz w:val="22"/>
          <w:szCs w:val="22"/>
        </w:rPr>
      </w:pPr>
      <w:r w:rsidRPr="00D21AFB">
        <w:rPr>
          <w:sz w:val="22"/>
          <w:szCs w:val="22"/>
        </w:rPr>
        <w:t xml:space="preserve">V Košiciach, dňa ................................ </w:t>
      </w:r>
      <w:r w:rsidRPr="00D21AFB">
        <w:rPr>
          <w:sz w:val="22"/>
          <w:szCs w:val="22"/>
        </w:rPr>
        <w:tab/>
        <w:t>V Košiciach, dňa  ................................</w:t>
      </w:r>
    </w:p>
    <w:p w14:paraId="24090049" w14:textId="77777777" w:rsidR="00C00380" w:rsidRPr="00D21AFB" w:rsidRDefault="00C00380" w:rsidP="003F76E8">
      <w:pPr>
        <w:tabs>
          <w:tab w:val="left" w:pos="2055"/>
        </w:tabs>
        <w:rPr>
          <w:sz w:val="22"/>
          <w:szCs w:val="22"/>
        </w:rPr>
      </w:pPr>
    </w:p>
    <w:p w14:paraId="5E603612" w14:textId="2125F5A5" w:rsidR="00491077" w:rsidRPr="00D21AFB" w:rsidRDefault="003343C9" w:rsidP="003F76E8">
      <w:pPr>
        <w:tabs>
          <w:tab w:val="left" w:pos="-426"/>
          <w:tab w:val="left" w:pos="-284"/>
          <w:tab w:val="left" w:pos="5387"/>
        </w:tabs>
        <w:rPr>
          <w:sz w:val="22"/>
          <w:szCs w:val="22"/>
        </w:rPr>
      </w:pPr>
      <w:r w:rsidRPr="00D21AFB">
        <w:rPr>
          <w:sz w:val="22"/>
          <w:szCs w:val="22"/>
        </w:rPr>
        <w:t>Z</w:t>
      </w:r>
      <w:r w:rsidR="00491077" w:rsidRPr="00D21AFB">
        <w:rPr>
          <w:sz w:val="22"/>
          <w:szCs w:val="22"/>
        </w:rPr>
        <w:t xml:space="preserve">a prenajímateľa: </w:t>
      </w:r>
      <w:r w:rsidR="00491077" w:rsidRPr="00D21AFB">
        <w:rPr>
          <w:sz w:val="22"/>
          <w:szCs w:val="22"/>
        </w:rPr>
        <w:tab/>
        <w:t>Za nájomcu:</w:t>
      </w:r>
    </w:p>
    <w:p w14:paraId="2C07401C" w14:textId="77777777" w:rsidR="00491077" w:rsidRPr="00D21AFB" w:rsidRDefault="00491077" w:rsidP="00491077">
      <w:pPr>
        <w:tabs>
          <w:tab w:val="left" w:pos="2055"/>
        </w:tabs>
        <w:rPr>
          <w:sz w:val="22"/>
          <w:szCs w:val="22"/>
        </w:rPr>
      </w:pPr>
    </w:p>
    <w:p w14:paraId="36E76CD5" w14:textId="77777777" w:rsidR="003F76E8" w:rsidRDefault="003F76E8" w:rsidP="003F76E8">
      <w:pPr>
        <w:rPr>
          <w:sz w:val="22"/>
          <w:szCs w:val="22"/>
        </w:rPr>
      </w:pPr>
    </w:p>
    <w:p w14:paraId="7FFC5C95" w14:textId="77777777" w:rsidR="00B722CE" w:rsidRDefault="00491077" w:rsidP="00B722CE">
      <w:pPr>
        <w:tabs>
          <w:tab w:val="left" w:pos="5387"/>
        </w:tabs>
        <w:rPr>
          <w:sz w:val="22"/>
          <w:szCs w:val="22"/>
        </w:rPr>
      </w:pPr>
      <w:r w:rsidRPr="00D21AFB">
        <w:rPr>
          <w:sz w:val="22"/>
          <w:szCs w:val="22"/>
        </w:rPr>
        <w:t>...................................</w:t>
      </w:r>
      <w:r w:rsidR="003F76E8">
        <w:rPr>
          <w:sz w:val="22"/>
          <w:szCs w:val="22"/>
        </w:rPr>
        <w:t>.......................</w:t>
      </w:r>
      <w:r w:rsidR="003F76E8">
        <w:rPr>
          <w:sz w:val="22"/>
          <w:szCs w:val="22"/>
        </w:rPr>
        <w:tab/>
      </w:r>
      <w:r w:rsidRPr="00D21AFB">
        <w:rPr>
          <w:sz w:val="22"/>
          <w:szCs w:val="22"/>
        </w:rPr>
        <w:t>.........................................................</w:t>
      </w:r>
    </w:p>
    <w:p w14:paraId="0CDB0E43" w14:textId="546990AE" w:rsidR="0017610A" w:rsidRPr="00A96AA9" w:rsidRDefault="00B722CE" w:rsidP="00B722CE">
      <w:pPr>
        <w:tabs>
          <w:tab w:val="left" w:pos="5387"/>
        </w:tabs>
        <w:rPr>
          <w:sz w:val="22"/>
          <w:szCs w:val="22"/>
        </w:rPr>
      </w:pPr>
      <w:r>
        <w:rPr>
          <w:sz w:val="22"/>
          <w:szCs w:val="22"/>
        </w:rPr>
        <w:t xml:space="preserve">           </w:t>
      </w:r>
      <w:r w:rsidR="003F76E8">
        <w:rPr>
          <w:sz w:val="22"/>
          <w:szCs w:val="22"/>
        </w:rPr>
        <w:t>Ing. Eva Matejová</w:t>
      </w:r>
      <w:r w:rsidR="0017610A" w:rsidRPr="00A96AA9">
        <w:rPr>
          <w:sz w:val="22"/>
          <w:szCs w:val="22"/>
        </w:rPr>
        <w:tab/>
      </w:r>
      <w:r>
        <w:rPr>
          <w:sz w:val="22"/>
          <w:szCs w:val="22"/>
        </w:rPr>
        <w:t xml:space="preserve">             </w:t>
      </w:r>
      <w:r w:rsidR="0017610A" w:rsidRPr="00A96AA9">
        <w:rPr>
          <w:sz w:val="22"/>
          <w:szCs w:val="22"/>
        </w:rPr>
        <w:t>Ibolya Hundžová</w:t>
      </w:r>
    </w:p>
    <w:p w14:paraId="718C82D3" w14:textId="342D2CDB" w:rsidR="0017610A" w:rsidRDefault="00B722CE" w:rsidP="003F76E8">
      <w:pPr>
        <w:tabs>
          <w:tab w:val="left" w:pos="2055"/>
        </w:tabs>
        <w:ind w:firstLine="993"/>
        <w:rPr>
          <w:sz w:val="22"/>
          <w:szCs w:val="22"/>
        </w:rPr>
      </w:pPr>
      <w:r>
        <w:rPr>
          <w:sz w:val="22"/>
          <w:szCs w:val="22"/>
        </w:rPr>
        <w:t>r</w:t>
      </w:r>
      <w:r w:rsidR="0017610A" w:rsidRPr="00A96AA9">
        <w:rPr>
          <w:sz w:val="22"/>
          <w:szCs w:val="22"/>
        </w:rPr>
        <w:t>iaditeľka</w:t>
      </w:r>
    </w:p>
    <w:p w14:paraId="49E4106F" w14:textId="77777777" w:rsidR="005F5B7A" w:rsidRDefault="005F5B7A" w:rsidP="003F76E8">
      <w:pPr>
        <w:tabs>
          <w:tab w:val="left" w:pos="2055"/>
        </w:tabs>
        <w:ind w:firstLine="993"/>
        <w:rPr>
          <w:sz w:val="22"/>
          <w:szCs w:val="22"/>
        </w:rPr>
      </w:pPr>
    </w:p>
    <w:p w14:paraId="3B9198E9" w14:textId="77777777" w:rsidR="00BD455B" w:rsidRDefault="00BD455B">
      <w:pPr>
        <w:spacing w:after="160" w:line="259" w:lineRule="auto"/>
        <w:rPr>
          <w:sz w:val="22"/>
          <w:szCs w:val="22"/>
        </w:rPr>
      </w:pPr>
      <w:r>
        <w:rPr>
          <w:sz w:val="22"/>
          <w:szCs w:val="22"/>
        </w:rPr>
        <w:br w:type="page"/>
      </w:r>
    </w:p>
    <w:p w14:paraId="1D8109AE" w14:textId="3C44EF00" w:rsidR="005314C7" w:rsidRDefault="00B25843" w:rsidP="00B04516">
      <w:pPr>
        <w:spacing w:after="160" w:line="259" w:lineRule="auto"/>
        <w:jc w:val="right"/>
        <w:rPr>
          <w:sz w:val="22"/>
          <w:szCs w:val="22"/>
        </w:rPr>
      </w:pPr>
      <w:r>
        <w:rPr>
          <w:sz w:val="22"/>
          <w:szCs w:val="22"/>
        </w:rPr>
        <w:lastRenderedPageBreak/>
        <w:t>Príloha</w:t>
      </w:r>
      <w:r w:rsidR="00B04516">
        <w:rPr>
          <w:sz w:val="22"/>
          <w:szCs w:val="22"/>
        </w:rPr>
        <w:t xml:space="preserve"> č. 2</w:t>
      </w:r>
    </w:p>
    <w:p w14:paraId="59B14A2E" w14:textId="77777777" w:rsidR="005314C7" w:rsidRDefault="005314C7" w:rsidP="005314C7">
      <w:pPr>
        <w:jc w:val="right"/>
        <w:rPr>
          <w:sz w:val="22"/>
          <w:szCs w:val="22"/>
        </w:rPr>
      </w:pPr>
    </w:p>
    <w:p w14:paraId="21FC51F3" w14:textId="593D54F5" w:rsidR="005314C7" w:rsidRDefault="006C0D00" w:rsidP="005314C7">
      <w:pPr>
        <w:jc w:val="center"/>
        <w:rPr>
          <w:b/>
        </w:rPr>
      </w:pPr>
      <w:r>
        <w:rPr>
          <w:b/>
        </w:rPr>
        <w:t xml:space="preserve">Rozpis nájomného a </w:t>
      </w:r>
      <w:r w:rsidR="00B04516" w:rsidRPr="00B04516">
        <w:rPr>
          <w:b/>
        </w:rPr>
        <w:t>úhrad za služby</w:t>
      </w:r>
    </w:p>
    <w:p w14:paraId="01B5258D" w14:textId="77777777" w:rsidR="00B04516" w:rsidRPr="00B04516" w:rsidRDefault="00B04516" w:rsidP="005314C7">
      <w:pPr>
        <w:jc w:val="center"/>
        <w:rPr>
          <w:b/>
          <w:bCs/>
        </w:rPr>
      </w:pPr>
    </w:p>
    <w:p w14:paraId="20F10E2D" w14:textId="77777777" w:rsidR="006C0D00" w:rsidRDefault="006C0D00" w:rsidP="00B04516">
      <w:pPr>
        <w:jc w:val="both"/>
        <w:rPr>
          <w:b/>
          <w:bCs/>
        </w:rPr>
      </w:pPr>
    </w:p>
    <w:p w14:paraId="67E08EA6" w14:textId="77777777" w:rsidR="005314C7" w:rsidRDefault="005314C7" w:rsidP="00B04516">
      <w:pPr>
        <w:jc w:val="both"/>
        <w:rPr>
          <w:b/>
          <w:bCs/>
        </w:rPr>
      </w:pPr>
      <w:r>
        <w:rPr>
          <w:b/>
          <w:bCs/>
        </w:rPr>
        <w:t>Služby – mesačne</w:t>
      </w:r>
    </w:p>
    <w:p w14:paraId="2CCD5910" w14:textId="77777777" w:rsidR="005314C7" w:rsidRPr="00F95BB8" w:rsidRDefault="005314C7" w:rsidP="00B04516">
      <w:pPr>
        <w:autoSpaceDN w:val="0"/>
        <w:rPr>
          <w:b/>
        </w:rPr>
      </w:pPr>
      <w:r w:rsidRPr="00F95BB8">
        <w:rPr>
          <w:b/>
        </w:rPr>
        <w:t>teplo, TÚV</w:t>
      </w:r>
    </w:p>
    <w:p w14:paraId="5CDE7DB9" w14:textId="3955C3CD" w:rsidR="005314C7" w:rsidRPr="00F95BB8" w:rsidRDefault="002E3209" w:rsidP="00B04516">
      <w:r>
        <w:t>Celková výmera predmetu nájmu</w:t>
      </w:r>
      <w:r w:rsidR="005314C7" w:rsidRPr="00F95BB8">
        <w:t xml:space="preserve"> </w:t>
      </w:r>
      <w:r w:rsidR="005314C7">
        <w:t>činí 1,5</w:t>
      </w:r>
      <w:r w:rsidR="005314C7" w:rsidRPr="00F95BB8">
        <w:t>% z celkovej výmery budovy</w:t>
      </w:r>
    </w:p>
    <w:p w14:paraId="5E8A03E9" w14:textId="18F8F445" w:rsidR="005314C7" w:rsidRPr="00F95BB8" w:rsidRDefault="005314C7" w:rsidP="008B6F06">
      <w:pPr>
        <w:tabs>
          <w:tab w:val="right" w:pos="9070"/>
        </w:tabs>
      </w:pPr>
      <w:r w:rsidRPr="00F95BB8">
        <w:t>Z cel</w:t>
      </w:r>
      <w:r>
        <w:t xml:space="preserve">kovej ročnej spotreby 46 960,81 </w:t>
      </w:r>
      <w:r w:rsidR="006C0D00" w:rsidRPr="006C0D00">
        <w:rPr>
          <w:bCs/>
        </w:rPr>
        <w:t>Eur</w:t>
      </w:r>
      <w:r w:rsidRPr="00F95BB8">
        <w:t xml:space="preserve"> –</w:t>
      </w:r>
      <w:r>
        <w:t xml:space="preserve"> 1,5</w:t>
      </w:r>
      <w:r w:rsidRPr="00F95BB8">
        <w:t>%</w:t>
      </w:r>
      <w:r>
        <w:t xml:space="preserve"> =704,41 </w:t>
      </w:r>
      <w:r w:rsidR="006C0D00" w:rsidRPr="006C0D00">
        <w:rPr>
          <w:bCs/>
        </w:rPr>
        <w:t>Eur</w:t>
      </w:r>
      <w:r w:rsidRPr="00F95BB8">
        <w:tab/>
      </w:r>
      <w:r>
        <w:t xml:space="preserve">58,70 </w:t>
      </w:r>
      <w:r w:rsidR="006C0D00" w:rsidRPr="006C0D00">
        <w:rPr>
          <w:bCs/>
        </w:rPr>
        <w:t>Eur</w:t>
      </w:r>
    </w:p>
    <w:p w14:paraId="6FC4FC73" w14:textId="77777777" w:rsidR="005314C7" w:rsidRPr="00F95BB8" w:rsidRDefault="005314C7" w:rsidP="008B6F06">
      <w:pPr>
        <w:tabs>
          <w:tab w:val="right" w:pos="9070"/>
        </w:tabs>
      </w:pPr>
      <w:r w:rsidRPr="00F95BB8">
        <w:t xml:space="preserve"> </w:t>
      </w:r>
    </w:p>
    <w:p w14:paraId="7315BCD0" w14:textId="77777777" w:rsidR="005314C7" w:rsidRPr="00F95BB8" w:rsidRDefault="005314C7" w:rsidP="008B6F06">
      <w:pPr>
        <w:tabs>
          <w:tab w:val="right" w:pos="9070"/>
        </w:tabs>
        <w:autoSpaceDN w:val="0"/>
        <w:rPr>
          <w:b/>
        </w:rPr>
      </w:pPr>
      <w:r w:rsidRPr="00F95BB8">
        <w:rPr>
          <w:b/>
        </w:rPr>
        <w:t>elektrická energia</w:t>
      </w:r>
    </w:p>
    <w:p w14:paraId="23F96D47" w14:textId="52BD0EFA" w:rsidR="005314C7" w:rsidRPr="00F95BB8" w:rsidRDefault="005314C7" w:rsidP="008B6F06">
      <w:pPr>
        <w:tabs>
          <w:tab w:val="right" w:pos="9070"/>
        </w:tabs>
      </w:pPr>
      <w:r w:rsidRPr="00F95BB8">
        <w:t xml:space="preserve">Z celkovej ročnej spotreby </w:t>
      </w:r>
      <w:r>
        <w:t xml:space="preserve">11 574,22 </w:t>
      </w:r>
      <w:r w:rsidR="006C0D00" w:rsidRPr="006C0D00">
        <w:rPr>
          <w:bCs/>
        </w:rPr>
        <w:t>Eur</w:t>
      </w:r>
      <w:r>
        <w:t xml:space="preserve"> – 1,5</w:t>
      </w:r>
      <w:r w:rsidRPr="00F95BB8">
        <w:t>%</w:t>
      </w:r>
      <w:r>
        <w:t xml:space="preserve"> = 173,61 </w:t>
      </w:r>
      <w:r w:rsidR="006C0D00" w:rsidRPr="006C0D00">
        <w:rPr>
          <w:bCs/>
        </w:rPr>
        <w:t>Eur</w:t>
      </w:r>
      <w:r w:rsidRPr="00F95BB8">
        <w:tab/>
      </w:r>
      <w:r>
        <w:t xml:space="preserve">14,47 </w:t>
      </w:r>
      <w:r w:rsidR="006C0D00" w:rsidRPr="006C0D00">
        <w:rPr>
          <w:bCs/>
        </w:rPr>
        <w:t>Eur</w:t>
      </w:r>
    </w:p>
    <w:p w14:paraId="32E1FE0E" w14:textId="77777777" w:rsidR="005314C7" w:rsidRPr="00F95BB8" w:rsidRDefault="005314C7" w:rsidP="008B6F06">
      <w:pPr>
        <w:tabs>
          <w:tab w:val="right" w:pos="9070"/>
        </w:tabs>
        <w:ind w:left="660"/>
      </w:pPr>
    </w:p>
    <w:p w14:paraId="22DC40F2" w14:textId="77777777" w:rsidR="005314C7" w:rsidRPr="00F95BB8" w:rsidRDefault="005314C7" w:rsidP="008B6F06">
      <w:pPr>
        <w:tabs>
          <w:tab w:val="right" w:pos="9070"/>
        </w:tabs>
        <w:autoSpaceDN w:val="0"/>
      </w:pPr>
      <w:r w:rsidRPr="00F95BB8">
        <w:rPr>
          <w:b/>
        </w:rPr>
        <w:t xml:space="preserve">vodné, stočné </w:t>
      </w:r>
      <w:r w:rsidRPr="00F95BB8">
        <w:t xml:space="preserve"> </w:t>
      </w:r>
    </w:p>
    <w:p w14:paraId="76B43FEE" w14:textId="63264E57" w:rsidR="005314C7" w:rsidRPr="00F95BB8" w:rsidRDefault="005314C7" w:rsidP="008B6F06">
      <w:pPr>
        <w:tabs>
          <w:tab w:val="right" w:pos="9070"/>
        </w:tabs>
      </w:pPr>
      <w:r w:rsidRPr="00F95BB8">
        <w:t>Celkový  ročný poplatok za vodu pripadajúci na 3</w:t>
      </w:r>
      <w:r>
        <w:t xml:space="preserve">60 osôb: 3472,50 </w:t>
      </w:r>
      <w:r w:rsidR="006C0D00" w:rsidRPr="006C0D00">
        <w:rPr>
          <w:bCs/>
        </w:rPr>
        <w:t>Eur</w:t>
      </w:r>
    </w:p>
    <w:p w14:paraId="7C057A41" w14:textId="20C35ADA" w:rsidR="005314C7" w:rsidRPr="00F95BB8" w:rsidRDefault="00B04516" w:rsidP="008B6F06">
      <w:pPr>
        <w:tabs>
          <w:tab w:val="right" w:pos="9070"/>
        </w:tabs>
      </w:pPr>
      <w:r>
        <w:t>Na jed</w:t>
      </w:r>
      <w:r w:rsidR="005314C7">
        <w:t>nu osobu: 3472,50 : 360 = 9,65</w:t>
      </w:r>
      <w:r w:rsidR="005314C7" w:rsidRPr="00F95BB8">
        <w:t xml:space="preserve"> </w:t>
      </w:r>
      <w:r w:rsidR="006C0D00" w:rsidRPr="006C0D00">
        <w:rPr>
          <w:bCs/>
        </w:rPr>
        <w:t>Eur</w:t>
      </w:r>
    </w:p>
    <w:p w14:paraId="793005EC" w14:textId="12634EA1" w:rsidR="005314C7" w:rsidRPr="00F95BB8" w:rsidRDefault="005314C7" w:rsidP="008B6F06">
      <w:pPr>
        <w:tabs>
          <w:tab w:val="right" w:pos="9070"/>
        </w:tabs>
      </w:pPr>
      <w:r w:rsidRPr="00F95BB8">
        <w:t>P</w:t>
      </w:r>
      <w:r w:rsidR="002E3209">
        <w:t>re počet osôb nájomcu</w:t>
      </w:r>
      <w:r>
        <w:t xml:space="preserve"> 2 x 9,65 </w:t>
      </w:r>
      <w:r w:rsidRPr="00A56F2E">
        <w:t>€</w:t>
      </w:r>
      <w:r>
        <w:t xml:space="preserve"> = 19,30</w:t>
      </w:r>
      <w:r w:rsidR="006C0D00" w:rsidRPr="006C0D00">
        <w:rPr>
          <w:bCs/>
        </w:rPr>
        <w:t xml:space="preserve"> Eur</w:t>
      </w:r>
      <w:r w:rsidRPr="00F95BB8">
        <w:tab/>
      </w:r>
      <w:r>
        <w:t xml:space="preserve">1,61 </w:t>
      </w:r>
      <w:r w:rsidR="006C0D00" w:rsidRPr="006C0D00">
        <w:rPr>
          <w:bCs/>
        </w:rPr>
        <w:t>Eur</w:t>
      </w:r>
    </w:p>
    <w:p w14:paraId="768018A6" w14:textId="77777777" w:rsidR="002E607C" w:rsidRDefault="002E607C" w:rsidP="008B6F06">
      <w:pPr>
        <w:tabs>
          <w:tab w:val="right" w:pos="9072"/>
        </w:tabs>
        <w:ind w:right="-994"/>
        <w:jc w:val="both"/>
        <w:rPr>
          <w:b/>
        </w:rPr>
      </w:pPr>
    </w:p>
    <w:p w14:paraId="13BECDE8" w14:textId="518C501D" w:rsidR="002E607C" w:rsidRDefault="002579EA" w:rsidP="002E607C">
      <w:pPr>
        <w:tabs>
          <w:tab w:val="right" w:pos="9540"/>
        </w:tabs>
        <w:autoSpaceDN w:val="0"/>
        <w:rPr>
          <w:b/>
        </w:rPr>
      </w:pPr>
      <w:r>
        <w:rPr>
          <w:b/>
        </w:rPr>
        <w:t xml:space="preserve">odvoz </w:t>
      </w:r>
      <w:r w:rsidR="002E607C">
        <w:rPr>
          <w:b/>
        </w:rPr>
        <w:t>k</w:t>
      </w:r>
      <w:r>
        <w:rPr>
          <w:b/>
        </w:rPr>
        <w:t>omunálneho</w:t>
      </w:r>
      <w:r w:rsidR="002E607C">
        <w:rPr>
          <w:b/>
        </w:rPr>
        <w:t xml:space="preserve"> odpad</w:t>
      </w:r>
      <w:r>
        <w:rPr>
          <w:b/>
        </w:rPr>
        <w:t>u</w:t>
      </w:r>
    </w:p>
    <w:p w14:paraId="582E94AA" w14:textId="26E22B64" w:rsidR="002E607C" w:rsidRDefault="002E607C" w:rsidP="002E607C">
      <w:pPr>
        <w:tabs>
          <w:tab w:val="right" w:pos="9540"/>
        </w:tabs>
      </w:pPr>
      <w:r>
        <w:t>Celkový ročný  poplatok je 2042,7 EUR  /rozhodnutie Magistrátu mesto Košice/.</w:t>
      </w:r>
    </w:p>
    <w:p w14:paraId="0E0A27A3" w14:textId="77777777" w:rsidR="002E607C" w:rsidRDefault="002E607C" w:rsidP="002E607C">
      <w:pPr>
        <w:tabs>
          <w:tab w:val="right" w:pos="9540"/>
        </w:tabs>
      </w:pPr>
      <w:r>
        <w:t>Výpočet:</w:t>
      </w:r>
    </w:p>
    <w:p w14:paraId="369F3E94" w14:textId="77777777" w:rsidR="002E607C" w:rsidRDefault="002E607C" w:rsidP="002E607C">
      <w:pPr>
        <w:tabs>
          <w:tab w:val="right" w:pos="9540"/>
        </w:tabs>
      </w:pPr>
      <w:r>
        <w:t xml:space="preserve">poplatok pripadajúci na jednu osobu 2042,7 : 360 = 5,67 EUR/osoba, </w:t>
      </w:r>
    </w:p>
    <w:p w14:paraId="16308D9C" w14:textId="77777777" w:rsidR="002E607C" w:rsidRDefault="002E607C" w:rsidP="002E607C">
      <w:pPr>
        <w:tabs>
          <w:tab w:val="right" w:pos="9540"/>
        </w:tabs>
      </w:pPr>
      <w:r>
        <w:t>Počet osôb vypožičiavateľa</w:t>
      </w:r>
      <w:r w:rsidRPr="00D42385">
        <w:t xml:space="preserve">: </w:t>
      </w:r>
      <w:r>
        <w:t>2</w:t>
      </w:r>
    </w:p>
    <w:p w14:paraId="5FB544FB" w14:textId="77777777" w:rsidR="002E607C" w:rsidRDefault="002E607C" w:rsidP="002E607C">
      <w:pPr>
        <w:tabs>
          <w:tab w:val="right" w:pos="9072"/>
        </w:tabs>
      </w:pPr>
      <w:r>
        <w:t>2 x 5,67 EUR/osoba</w:t>
      </w:r>
      <w:r>
        <w:tab/>
        <w:t>11,34 EUR</w:t>
      </w:r>
    </w:p>
    <w:p w14:paraId="2AA6E181" w14:textId="77777777" w:rsidR="002E607C" w:rsidRPr="002E607C" w:rsidRDefault="002E607C" w:rsidP="002E607C">
      <w:pPr>
        <w:tabs>
          <w:tab w:val="right" w:pos="9072"/>
        </w:tabs>
        <w:jc w:val="right"/>
      </w:pPr>
      <w:r w:rsidRPr="002E607C">
        <w:t>K úhrade ročne:</w:t>
      </w:r>
      <w:r w:rsidRPr="002E607C">
        <w:tab/>
        <w:t>11,34 EUR</w:t>
      </w:r>
    </w:p>
    <w:p w14:paraId="481EA01F" w14:textId="77777777" w:rsidR="002E607C" w:rsidRPr="002E607C" w:rsidRDefault="002E607C" w:rsidP="002E607C">
      <w:pPr>
        <w:tabs>
          <w:tab w:val="right" w:pos="9072"/>
        </w:tabs>
      </w:pPr>
      <w:r w:rsidRPr="002E607C">
        <w:t>K úhrade mesačne:</w:t>
      </w:r>
      <w:r w:rsidRPr="002E607C">
        <w:tab/>
        <w:t>0,945 EUR</w:t>
      </w:r>
    </w:p>
    <w:p w14:paraId="59F19AE7" w14:textId="77777777" w:rsidR="002E607C" w:rsidRDefault="002E607C" w:rsidP="002E607C">
      <w:pPr>
        <w:tabs>
          <w:tab w:val="right" w:pos="9072"/>
        </w:tabs>
        <w:rPr>
          <w:b/>
        </w:rPr>
      </w:pPr>
    </w:p>
    <w:p w14:paraId="06D43D54" w14:textId="0F49881D" w:rsidR="005314C7" w:rsidRDefault="005314C7" w:rsidP="008B6F06">
      <w:pPr>
        <w:tabs>
          <w:tab w:val="right" w:pos="9072"/>
        </w:tabs>
        <w:ind w:right="-994"/>
        <w:jc w:val="both"/>
        <w:rPr>
          <w:b/>
        </w:rPr>
      </w:pPr>
      <w:r>
        <w:rPr>
          <w:b/>
        </w:rPr>
        <w:t xml:space="preserve">Služby </w:t>
      </w:r>
      <w:r w:rsidRPr="00F23B40">
        <w:rPr>
          <w:b/>
        </w:rPr>
        <w:t>spolu:</w:t>
      </w:r>
      <w:r w:rsidR="002E607C">
        <w:rPr>
          <w:b/>
        </w:rPr>
        <w:tab/>
        <w:t>75</w:t>
      </w:r>
      <w:r>
        <w:rPr>
          <w:b/>
        </w:rPr>
        <w:t>,7</w:t>
      </w:r>
      <w:r w:rsidR="002E607C">
        <w:rPr>
          <w:b/>
        </w:rPr>
        <w:t>0</w:t>
      </w:r>
      <w:r>
        <w:rPr>
          <w:b/>
        </w:rPr>
        <w:t xml:space="preserve"> </w:t>
      </w:r>
      <w:r w:rsidR="006C0D00" w:rsidRPr="006C0D00">
        <w:rPr>
          <w:bCs/>
        </w:rPr>
        <w:t>Eur</w:t>
      </w:r>
    </w:p>
    <w:p w14:paraId="1E7FB16D" w14:textId="77777777" w:rsidR="006C0D00" w:rsidRDefault="006C0D00" w:rsidP="008C7995">
      <w:pPr>
        <w:jc w:val="center"/>
        <w:rPr>
          <w:b/>
          <w:bCs/>
        </w:rPr>
      </w:pPr>
    </w:p>
    <w:p w14:paraId="79AC3FC8" w14:textId="21D60D43" w:rsidR="008C7995" w:rsidRPr="003300DF" w:rsidRDefault="008C7995" w:rsidP="006C0D00">
      <w:pPr>
        <w:rPr>
          <w:b/>
        </w:rPr>
      </w:pPr>
      <w:r>
        <w:rPr>
          <w:b/>
          <w:bCs/>
        </w:rPr>
        <w:t xml:space="preserve">Cena nájmu </w:t>
      </w:r>
      <w:r w:rsidR="006C0D00">
        <w:rPr>
          <w:b/>
          <w:bCs/>
        </w:rPr>
        <w:t>– mesačne</w:t>
      </w:r>
    </w:p>
    <w:p w14:paraId="6017D1AB" w14:textId="0E70EE59" w:rsidR="008C7995" w:rsidRDefault="008C7995" w:rsidP="008C7995">
      <w:pPr>
        <w:pStyle w:val="Zkladntext"/>
        <w:rPr>
          <w:b w:val="0"/>
          <w:bCs w:val="0"/>
        </w:rPr>
      </w:pPr>
      <w:r>
        <w:rPr>
          <w:b w:val="0"/>
          <w:bCs w:val="0"/>
        </w:rPr>
        <w:t>Úhrada nájmu - vo vý</w:t>
      </w:r>
      <w:r w:rsidR="00197ED7">
        <w:rPr>
          <w:b w:val="0"/>
          <w:bCs w:val="0"/>
        </w:rPr>
        <w:t>ške podľa nasledovného výpočtu (</w:t>
      </w:r>
      <w:r>
        <w:rPr>
          <w:b w:val="0"/>
          <w:bCs w:val="0"/>
        </w:rPr>
        <w:t>op</w:t>
      </w:r>
      <w:r w:rsidR="00197ED7">
        <w:rPr>
          <w:b w:val="0"/>
          <w:bCs w:val="0"/>
        </w:rPr>
        <w:t>atrenie MF SR z 23. apríla 2008</w:t>
      </w:r>
      <w:r w:rsidR="00197ED7">
        <w:rPr>
          <w:b w:val="0"/>
          <w:bCs w:val="0"/>
        </w:rPr>
        <w:br/>
      </w:r>
      <w:r>
        <w:rPr>
          <w:b w:val="0"/>
          <w:bCs w:val="0"/>
        </w:rPr>
        <w:t>č. 01/R/20</w:t>
      </w:r>
      <w:r w:rsidR="00197ED7">
        <w:rPr>
          <w:b w:val="0"/>
          <w:bCs w:val="0"/>
        </w:rPr>
        <w:t>08 o regulácii cien nájmu bytov v znení neskorších predpisov)</w:t>
      </w:r>
      <w:r>
        <w:rPr>
          <w:b w:val="0"/>
          <w:bCs w:val="0"/>
        </w:rPr>
        <w:t>:</w:t>
      </w:r>
    </w:p>
    <w:p w14:paraId="0CD36A43" w14:textId="540B2735" w:rsidR="008C7995" w:rsidRDefault="008C7995" w:rsidP="008C7995">
      <w:pPr>
        <w:pStyle w:val="Zkladntext"/>
        <w:tabs>
          <w:tab w:val="left" w:pos="2520"/>
        </w:tabs>
        <w:rPr>
          <w:b w:val="0"/>
          <w:bCs w:val="0"/>
          <w:vertAlign w:val="superscript"/>
        </w:rPr>
      </w:pPr>
      <w:r>
        <w:rPr>
          <w:b w:val="0"/>
          <w:bCs w:val="0"/>
        </w:rPr>
        <w:t>prenajatá plocha: 58 m</w:t>
      </w:r>
      <w:r>
        <w:rPr>
          <w:b w:val="0"/>
          <w:bCs w:val="0"/>
          <w:vertAlign w:val="superscript"/>
        </w:rPr>
        <w:t>2</w:t>
      </w:r>
    </w:p>
    <w:p w14:paraId="25A0375A" w14:textId="26D3F0B3" w:rsidR="008C7995" w:rsidRDefault="008C7995" w:rsidP="008C7995">
      <w:pPr>
        <w:pStyle w:val="Zkladntext"/>
        <w:numPr>
          <w:ilvl w:val="0"/>
          <w:numId w:val="23"/>
        </w:numPr>
        <w:tabs>
          <w:tab w:val="left" w:pos="3828"/>
          <w:tab w:val="right" w:pos="9070"/>
        </w:tabs>
        <w:ind w:left="284" w:hanging="284"/>
        <w:rPr>
          <w:b w:val="0"/>
          <w:bCs w:val="0"/>
        </w:rPr>
      </w:pPr>
      <w:r>
        <w:rPr>
          <w:b w:val="0"/>
          <w:bCs w:val="0"/>
        </w:rPr>
        <w:t>z toho obytná miestnosť</w:t>
      </w:r>
      <w:r>
        <w:rPr>
          <w:b w:val="0"/>
          <w:bCs w:val="0"/>
        </w:rPr>
        <w:tab/>
        <w:t>40,59 m</w:t>
      </w:r>
      <w:r>
        <w:rPr>
          <w:b w:val="0"/>
          <w:bCs w:val="0"/>
          <w:vertAlign w:val="superscript"/>
        </w:rPr>
        <w:t>2</w:t>
      </w:r>
      <w:r>
        <w:rPr>
          <w:b w:val="0"/>
          <w:bCs w:val="0"/>
        </w:rPr>
        <w:t xml:space="preserve"> x 1,12</w:t>
      </w:r>
      <w:r>
        <w:rPr>
          <w:b w:val="0"/>
          <w:bCs w:val="0"/>
        </w:rPr>
        <w:tab/>
        <w:t>45,46</w:t>
      </w:r>
      <w:r w:rsidR="00D268E1">
        <w:rPr>
          <w:b w:val="0"/>
          <w:bCs w:val="0"/>
        </w:rPr>
        <w:t xml:space="preserve"> Eur</w:t>
      </w:r>
    </w:p>
    <w:p w14:paraId="0E783537" w14:textId="4A7FB479" w:rsidR="008C7995" w:rsidRDefault="008C7995" w:rsidP="008C7995">
      <w:pPr>
        <w:pStyle w:val="Zkladntext"/>
        <w:numPr>
          <w:ilvl w:val="0"/>
          <w:numId w:val="23"/>
        </w:numPr>
        <w:tabs>
          <w:tab w:val="left" w:pos="3828"/>
          <w:tab w:val="right" w:pos="9070"/>
        </w:tabs>
        <w:ind w:left="284" w:hanging="284"/>
        <w:rPr>
          <w:b w:val="0"/>
          <w:bCs w:val="0"/>
        </w:rPr>
      </w:pPr>
      <w:r>
        <w:rPr>
          <w:b w:val="0"/>
          <w:bCs w:val="0"/>
        </w:rPr>
        <w:t>vedľajšie miestnosti</w:t>
      </w:r>
      <w:r>
        <w:rPr>
          <w:b w:val="0"/>
          <w:bCs w:val="0"/>
        </w:rPr>
        <w:tab/>
        <w:t>16,95 m</w:t>
      </w:r>
      <w:r>
        <w:rPr>
          <w:b w:val="0"/>
          <w:bCs w:val="0"/>
          <w:vertAlign w:val="superscript"/>
        </w:rPr>
        <w:t>2</w:t>
      </w:r>
      <w:r w:rsidRPr="008C7995">
        <w:rPr>
          <w:b w:val="0"/>
          <w:bCs w:val="0"/>
        </w:rPr>
        <w:t xml:space="preserve"> </w:t>
      </w:r>
      <w:r>
        <w:rPr>
          <w:b w:val="0"/>
          <w:bCs w:val="0"/>
        </w:rPr>
        <w:t>x 0,52</w:t>
      </w:r>
      <w:r>
        <w:rPr>
          <w:b w:val="0"/>
          <w:bCs w:val="0"/>
        </w:rPr>
        <w:tab/>
        <w:t xml:space="preserve">8,81 </w:t>
      </w:r>
      <w:r w:rsidR="00D268E1">
        <w:rPr>
          <w:b w:val="0"/>
          <w:bCs w:val="0"/>
        </w:rPr>
        <w:t>Eur</w:t>
      </w:r>
    </w:p>
    <w:p w14:paraId="5ABC35DD" w14:textId="10BB82C6" w:rsidR="008C7995" w:rsidRDefault="008C7995" w:rsidP="008C7995">
      <w:pPr>
        <w:pStyle w:val="Zkladntext"/>
        <w:numPr>
          <w:ilvl w:val="0"/>
          <w:numId w:val="23"/>
        </w:numPr>
        <w:ind w:left="284" w:hanging="284"/>
        <w:rPr>
          <w:b w:val="0"/>
          <w:bCs w:val="0"/>
        </w:rPr>
      </w:pPr>
      <w:r>
        <w:rPr>
          <w:b w:val="0"/>
          <w:bCs w:val="0"/>
        </w:rPr>
        <w:t xml:space="preserve">prenajatá kuchynská linka nakúpená v roku 2001 za sumu 632,57 </w:t>
      </w:r>
      <w:r w:rsidR="00D268E1">
        <w:rPr>
          <w:b w:val="0"/>
          <w:bCs w:val="0"/>
        </w:rPr>
        <w:t>Eur</w:t>
      </w:r>
      <w:r>
        <w:rPr>
          <w:b w:val="0"/>
          <w:bCs w:val="0"/>
        </w:rPr>
        <w:t>,</w:t>
      </w:r>
    </w:p>
    <w:p w14:paraId="349E3754" w14:textId="20136F94" w:rsidR="008C7995" w:rsidRDefault="008C7995" w:rsidP="008C7995">
      <w:pPr>
        <w:pStyle w:val="Zkladntext"/>
        <w:tabs>
          <w:tab w:val="right" w:pos="9070"/>
        </w:tabs>
        <w:ind w:left="284"/>
        <w:rPr>
          <w:b w:val="0"/>
          <w:bCs w:val="0"/>
        </w:rPr>
      </w:pPr>
      <w:r>
        <w:rPr>
          <w:b w:val="0"/>
          <w:bCs w:val="0"/>
        </w:rPr>
        <w:t>z toho 5% ročne 31,65 – mesačne</w:t>
      </w:r>
      <w:r>
        <w:rPr>
          <w:b w:val="0"/>
          <w:bCs w:val="0"/>
        </w:rPr>
        <w:tab/>
        <w:t xml:space="preserve">2,64 </w:t>
      </w:r>
      <w:r w:rsidR="00D268E1">
        <w:rPr>
          <w:b w:val="0"/>
          <w:bCs w:val="0"/>
        </w:rPr>
        <w:t>Eur</w:t>
      </w:r>
    </w:p>
    <w:p w14:paraId="34BD5BC5" w14:textId="1413E804" w:rsidR="008C7995" w:rsidRPr="00DB723A" w:rsidRDefault="008C7995" w:rsidP="008C7995">
      <w:pPr>
        <w:pStyle w:val="Zkladntext"/>
        <w:rPr>
          <w:b w:val="0"/>
          <w:bCs w:val="0"/>
          <w:u w:val="single"/>
        </w:rPr>
      </w:pPr>
      <w:r w:rsidRPr="00DB723A">
        <w:rPr>
          <w:b w:val="0"/>
          <w:bCs w:val="0"/>
          <w:u w:val="single"/>
        </w:rPr>
        <w:t>zníženie nájomného</w:t>
      </w:r>
    </w:p>
    <w:p w14:paraId="5F766EA1" w14:textId="379E5F0C" w:rsidR="008C7995" w:rsidRDefault="008C7995" w:rsidP="008C7995">
      <w:pPr>
        <w:pStyle w:val="Zkladntext"/>
        <w:numPr>
          <w:ilvl w:val="0"/>
          <w:numId w:val="24"/>
        </w:numPr>
        <w:tabs>
          <w:tab w:val="right" w:pos="9070"/>
        </w:tabs>
        <w:ind w:left="284" w:hanging="284"/>
        <w:rPr>
          <w:b w:val="0"/>
          <w:bCs w:val="0"/>
        </w:rPr>
      </w:pPr>
      <w:r>
        <w:rPr>
          <w:b w:val="0"/>
          <w:bCs w:val="0"/>
        </w:rPr>
        <w:t>W</w:t>
      </w:r>
      <w:r w:rsidR="00DB723A">
        <w:rPr>
          <w:b w:val="0"/>
          <w:bCs w:val="0"/>
        </w:rPr>
        <w:t>C mimo bytu –</w:t>
      </w:r>
      <w:r>
        <w:rPr>
          <w:b w:val="0"/>
          <w:bCs w:val="0"/>
        </w:rPr>
        <w:t xml:space="preserve"> ročne o</w:t>
      </w:r>
      <w:r w:rsidR="006C0D00">
        <w:rPr>
          <w:b w:val="0"/>
          <w:bCs w:val="0"/>
        </w:rPr>
        <w:t xml:space="preserve"> </w:t>
      </w:r>
      <w:r>
        <w:rPr>
          <w:b w:val="0"/>
          <w:bCs w:val="0"/>
        </w:rPr>
        <w:t>17,92 – mesačne</w:t>
      </w:r>
      <w:r>
        <w:rPr>
          <w:b w:val="0"/>
          <w:bCs w:val="0"/>
        </w:rPr>
        <w:tab/>
        <w:t xml:space="preserve">-1,49 </w:t>
      </w:r>
      <w:r w:rsidR="00D268E1">
        <w:rPr>
          <w:b w:val="0"/>
          <w:bCs w:val="0"/>
        </w:rPr>
        <w:t>Eur</w:t>
      </w:r>
    </w:p>
    <w:p w14:paraId="5D7EFD10" w14:textId="5D27D83A" w:rsidR="008C7995" w:rsidRDefault="008C7995" w:rsidP="008C7995">
      <w:pPr>
        <w:pStyle w:val="Zkladntext"/>
        <w:numPr>
          <w:ilvl w:val="0"/>
          <w:numId w:val="24"/>
        </w:numPr>
        <w:tabs>
          <w:tab w:val="right" w:pos="9070"/>
        </w:tabs>
        <w:ind w:left="284" w:hanging="284"/>
        <w:rPr>
          <w:b w:val="0"/>
          <w:bCs w:val="0"/>
        </w:rPr>
      </w:pPr>
      <w:r>
        <w:rPr>
          <w:b w:val="0"/>
          <w:bCs w:val="0"/>
        </w:rPr>
        <w:t>nie je š</w:t>
      </w:r>
      <w:r w:rsidR="00DB723A">
        <w:rPr>
          <w:b w:val="0"/>
          <w:bCs w:val="0"/>
        </w:rPr>
        <w:t>pajza a špajzová skriňa v byte –</w:t>
      </w:r>
      <w:r>
        <w:rPr>
          <w:b w:val="0"/>
          <w:bCs w:val="0"/>
        </w:rPr>
        <w:t xml:space="preserve"> r</w:t>
      </w:r>
      <w:r w:rsidR="00DB723A">
        <w:rPr>
          <w:b w:val="0"/>
          <w:bCs w:val="0"/>
        </w:rPr>
        <w:t xml:space="preserve">očne 3,32 – </w:t>
      </w:r>
      <w:r>
        <w:rPr>
          <w:b w:val="0"/>
          <w:bCs w:val="0"/>
        </w:rPr>
        <w:t>mesačne</w:t>
      </w:r>
      <w:r>
        <w:rPr>
          <w:b w:val="0"/>
          <w:bCs w:val="0"/>
        </w:rPr>
        <w:tab/>
        <w:t xml:space="preserve">-0,28 </w:t>
      </w:r>
      <w:r w:rsidR="00D268E1">
        <w:rPr>
          <w:b w:val="0"/>
          <w:bCs w:val="0"/>
        </w:rPr>
        <w:t>Eur</w:t>
      </w:r>
    </w:p>
    <w:p w14:paraId="6BBF4233" w14:textId="617B7868" w:rsidR="008C7995" w:rsidRDefault="008C7995" w:rsidP="008C7995">
      <w:pPr>
        <w:pStyle w:val="Zkladntext"/>
        <w:tabs>
          <w:tab w:val="right" w:pos="9070"/>
        </w:tabs>
        <w:rPr>
          <w:b w:val="0"/>
          <w:bCs w:val="0"/>
        </w:rPr>
      </w:pPr>
      <w:r w:rsidRPr="00FF4AEA">
        <w:rPr>
          <w:bCs w:val="0"/>
        </w:rPr>
        <w:t>Nájom bytu mesačne spolu je:</w:t>
      </w:r>
      <w:r>
        <w:rPr>
          <w:bCs w:val="0"/>
        </w:rPr>
        <w:tab/>
      </w:r>
      <w:r w:rsidRPr="00FF4AEA">
        <w:rPr>
          <w:bCs w:val="0"/>
        </w:rPr>
        <w:t xml:space="preserve">55,14 </w:t>
      </w:r>
      <w:r w:rsidR="00D268E1" w:rsidRPr="006C0D00">
        <w:rPr>
          <w:bCs w:val="0"/>
        </w:rPr>
        <w:t>Eur</w:t>
      </w:r>
    </w:p>
    <w:p w14:paraId="7AFA208B" w14:textId="77777777" w:rsidR="008B6F06" w:rsidRDefault="008B6F06" w:rsidP="008B6F06">
      <w:pPr>
        <w:ind w:right="-994"/>
        <w:jc w:val="both"/>
      </w:pPr>
    </w:p>
    <w:p w14:paraId="1AF7EC7C" w14:textId="77777777" w:rsidR="008C7995" w:rsidRDefault="008C7995" w:rsidP="008B6F06">
      <w:pPr>
        <w:ind w:right="-994"/>
        <w:jc w:val="both"/>
      </w:pPr>
    </w:p>
    <w:p w14:paraId="1741722C" w14:textId="77777777" w:rsidR="005314C7" w:rsidRDefault="005314C7" w:rsidP="005314C7">
      <w:pPr>
        <w:tabs>
          <w:tab w:val="right" w:pos="6300"/>
        </w:tabs>
        <w:ind w:firstLine="720"/>
        <w:jc w:val="both"/>
      </w:pPr>
    </w:p>
    <w:p w14:paraId="44C5AD5E" w14:textId="0B677868" w:rsidR="005314C7" w:rsidRDefault="005314C7" w:rsidP="008C7995">
      <w:pPr>
        <w:tabs>
          <w:tab w:val="right" w:pos="9070"/>
        </w:tabs>
        <w:spacing w:line="276" w:lineRule="auto"/>
        <w:jc w:val="both"/>
        <w:rPr>
          <w:b/>
        </w:rPr>
      </w:pPr>
      <w:r w:rsidRPr="00A70762">
        <w:rPr>
          <w:b/>
        </w:rPr>
        <w:t>Cena nájmu:</w:t>
      </w:r>
      <w:r w:rsidR="008B6F06">
        <w:rPr>
          <w:b/>
        </w:rPr>
        <w:tab/>
      </w:r>
      <w:r>
        <w:rPr>
          <w:b/>
        </w:rPr>
        <w:t xml:space="preserve">55,14 </w:t>
      </w:r>
      <w:r w:rsidR="00D268E1">
        <w:rPr>
          <w:b/>
          <w:bCs/>
        </w:rPr>
        <w:t>Eur</w:t>
      </w:r>
      <w:r w:rsidR="00D268E1" w:rsidRPr="00A70762">
        <w:rPr>
          <w:b/>
        </w:rPr>
        <w:t xml:space="preserve"> </w:t>
      </w:r>
      <w:r w:rsidRPr="00A70762">
        <w:rPr>
          <w:b/>
        </w:rPr>
        <w:t>/mesačne</w:t>
      </w:r>
    </w:p>
    <w:p w14:paraId="6E98CF81" w14:textId="62B3689F" w:rsidR="005314C7" w:rsidRPr="00A70762" w:rsidRDefault="005314C7" w:rsidP="008C7995">
      <w:pPr>
        <w:tabs>
          <w:tab w:val="right" w:pos="9070"/>
        </w:tabs>
        <w:spacing w:line="276" w:lineRule="auto"/>
        <w:jc w:val="both"/>
      </w:pPr>
      <w:r>
        <w:rPr>
          <w:b/>
        </w:rPr>
        <w:t xml:space="preserve">Úhrada za </w:t>
      </w:r>
      <w:r w:rsidR="00A175CF">
        <w:rPr>
          <w:b/>
        </w:rPr>
        <w:t>služby</w:t>
      </w:r>
      <w:r>
        <w:rPr>
          <w:b/>
        </w:rPr>
        <w:t xml:space="preserve"> spolu:</w:t>
      </w:r>
      <w:r w:rsidR="008B6F06">
        <w:rPr>
          <w:b/>
        </w:rPr>
        <w:tab/>
      </w:r>
      <w:r w:rsidR="002E607C">
        <w:rPr>
          <w:b/>
        </w:rPr>
        <w:t>75,70</w:t>
      </w:r>
      <w:r>
        <w:rPr>
          <w:b/>
        </w:rPr>
        <w:t xml:space="preserve"> </w:t>
      </w:r>
      <w:r w:rsidR="00D268E1">
        <w:rPr>
          <w:b/>
          <w:bCs/>
        </w:rPr>
        <w:t>Eur</w:t>
      </w:r>
      <w:r w:rsidR="00D268E1">
        <w:rPr>
          <w:b/>
        </w:rPr>
        <w:t xml:space="preserve"> </w:t>
      </w:r>
      <w:r>
        <w:rPr>
          <w:b/>
        </w:rPr>
        <w:t>/mesačne</w:t>
      </w:r>
    </w:p>
    <w:p w14:paraId="775D7854" w14:textId="77777777" w:rsidR="005314C7" w:rsidRDefault="005314C7" w:rsidP="005314C7">
      <w:pPr>
        <w:tabs>
          <w:tab w:val="right" w:pos="6300"/>
        </w:tabs>
        <w:ind w:firstLine="720"/>
        <w:jc w:val="both"/>
      </w:pPr>
    </w:p>
    <w:p w14:paraId="62CC201C" w14:textId="77777777" w:rsidR="005314C7" w:rsidRPr="00A96AA9" w:rsidRDefault="005314C7" w:rsidP="003F76E8">
      <w:pPr>
        <w:tabs>
          <w:tab w:val="left" w:pos="2055"/>
        </w:tabs>
        <w:ind w:firstLine="993"/>
        <w:rPr>
          <w:sz w:val="22"/>
          <w:szCs w:val="22"/>
        </w:rPr>
      </w:pPr>
    </w:p>
    <w:sectPr w:rsidR="005314C7" w:rsidRPr="00A96AA9" w:rsidSect="00BD455B">
      <w:footerReference w:type="default" r:id="rId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39193" w14:textId="77777777" w:rsidR="00873E5E" w:rsidRDefault="00873E5E" w:rsidP="003343C9">
      <w:r>
        <w:separator/>
      </w:r>
    </w:p>
  </w:endnote>
  <w:endnote w:type="continuationSeparator" w:id="0">
    <w:p w14:paraId="37249838" w14:textId="77777777" w:rsidR="00873E5E" w:rsidRDefault="00873E5E" w:rsidP="0033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54167"/>
      <w:docPartObj>
        <w:docPartGallery w:val="Page Numbers (Bottom of Page)"/>
        <w:docPartUnique/>
      </w:docPartObj>
    </w:sdtPr>
    <w:sdtEndPr/>
    <w:sdtContent>
      <w:p w14:paraId="628A24F7" w14:textId="77777777" w:rsidR="00F92D14" w:rsidRDefault="00F92D14">
        <w:pPr>
          <w:pStyle w:val="Pta"/>
          <w:jc w:val="right"/>
        </w:pPr>
        <w:r>
          <w:fldChar w:fldCharType="begin"/>
        </w:r>
        <w:r>
          <w:instrText>PAGE   \* MERGEFORMAT</w:instrText>
        </w:r>
        <w:r>
          <w:fldChar w:fldCharType="separate"/>
        </w:r>
        <w:r w:rsidR="00CD0654">
          <w:rPr>
            <w:noProof/>
          </w:rPr>
          <w:t>2</w:t>
        </w:r>
        <w:r>
          <w:fldChar w:fldCharType="end"/>
        </w:r>
      </w:p>
    </w:sdtContent>
  </w:sdt>
  <w:p w14:paraId="68B915D5" w14:textId="77777777" w:rsidR="00F92D14" w:rsidRDefault="00F92D1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1490" w14:textId="77777777" w:rsidR="00873E5E" w:rsidRDefault="00873E5E" w:rsidP="003343C9">
      <w:r>
        <w:separator/>
      </w:r>
    </w:p>
  </w:footnote>
  <w:footnote w:type="continuationSeparator" w:id="0">
    <w:p w14:paraId="38BADFF2" w14:textId="77777777" w:rsidR="00873E5E" w:rsidRDefault="00873E5E" w:rsidP="00334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E40"/>
    <w:multiLevelType w:val="hybridMultilevel"/>
    <w:tmpl w:val="E1003D02"/>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390DC9"/>
    <w:multiLevelType w:val="hybridMultilevel"/>
    <w:tmpl w:val="E4E2495A"/>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AF1EC0"/>
    <w:multiLevelType w:val="hybridMultilevel"/>
    <w:tmpl w:val="E9F8661C"/>
    <w:lvl w:ilvl="0" w:tplc="BF268494">
      <w:start w:val="3"/>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5BB4D45"/>
    <w:multiLevelType w:val="hybridMultilevel"/>
    <w:tmpl w:val="10A050EA"/>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E83962"/>
    <w:multiLevelType w:val="hybridMultilevel"/>
    <w:tmpl w:val="470286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C47A95"/>
    <w:multiLevelType w:val="hybridMultilevel"/>
    <w:tmpl w:val="119E378C"/>
    <w:lvl w:ilvl="0" w:tplc="041B000F">
      <w:start w:val="1"/>
      <w:numFmt w:val="decimal"/>
      <w:lvlText w:val="%1."/>
      <w:lvlJc w:val="left"/>
      <w:pPr>
        <w:tabs>
          <w:tab w:val="num" w:pos="1778"/>
        </w:tabs>
        <w:ind w:left="1778"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272608F6"/>
    <w:multiLevelType w:val="hybridMultilevel"/>
    <w:tmpl w:val="4D02B682"/>
    <w:lvl w:ilvl="0" w:tplc="DD8E5358">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bullet"/>
      <w:lvlText w:val="o"/>
      <w:lvlJc w:val="left"/>
      <w:pPr>
        <w:tabs>
          <w:tab w:val="num" w:pos="1380"/>
        </w:tabs>
        <w:ind w:left="1380" w:hanging="360"/>
      </w:pPr>
      <w:rPr>
        <w:rFonts w:ascii="Courier New" w:hAnsi="Courier New" w:cs="Courier New" w:hint="default"/>
      </w:rPr>
    </w:lvl>
    <w:lvl w:ilvl="2" w:tplc="041B0005">
      <w:start w:val="1"/>
      <w:numFmt w:val="bullet"/>
      <w:lvlText w:val=""/>
      <w:lvlJc w:val="left"/>
      <w:pPr>
        <w:tabs>
          <w:tab w:val="num" w:pos="2100"/>
        </w:tabs>
        <w:ind w:left="2100" w:hanging="360"/>
      </w:pPr>
      <w:rPr>
        <w:rFonts w:ascii="Wingdings" w:hAnsi="Wingdings" w:hint="default"/>
      </w:rPr>
    </w:lvl>
    <w:lvl w:ilvl="3" w:tplc="041B0001">
      <w:start w:val="1"/>
      <w:numFmt w:val="bullet"/>
      <w:lvlText w:val=""/>
      <w:lvlJc w:val="left"/>
      <w:pPr>
        <w:tabs>
          <w:tab w:val="num" w:pos="2820"/>
        </w:tabs>
        <w:ind w:left="2820" w:hanging="360"/>
      </w:pPr>
      <w:rPr>
        <w:rFonts w:ascii="Symbol" w:hAnsi="Symbol" w:hint="default"/>
      </w:rPr>
    </w:lvl>
    <w:lvl w:ilvl="4" w:tplc="041B0003">
      <w:start w:val="1"/>
      <w:numFmt w:val="bullet"/>
      <w:lvlText w:val="o"/>
      <w:lvlJc w:val="left"/>
      <w:pPr>
        <w:tabs>
          <w:tab w:val="num" w:pos="3540"/>
        </w:tabs>
        <w:ind w:left="3540" w:hanging="360"/>
      </w:pPr>
      <w:rPr>
        <w:rFonts w:ascii="Courier New" w:hAnsi="Courier New" w:cs="Courier New" w:hint="default"/>
      </w:rPr>
    </w:lvl>
    <w:lvl w:ilvl="5" w:tplc="041B0005">
      <w:start w:val="1"/>
      <w:numFmt w:val="bullet"/>
      <w:lvlText w:val=""/>
      <w:lvlJc w:val="left"/>
      <w:pPr>
        <w:tabs>
          <w:tab w:val="num" w:pos="4260"/>
        </w:tabs>
        <w:ind w:left="4260" w:hanging="360"/>
      </w:pPr>
      <w:rPr>
        <w:rFonts w:ascii="Wingdings" w:hAnsi="Wingdings" w:hint="default"/>
      </w:rPr>
    </w:lvl>
    <w:lvl w:ilvl="6" w:tplc="041B0001">
      <w:start w:val="1"/>
      <w:numFmt w:val="bullet"/>
      <w:lvlText w:val=""/>
      <w:lvlJc w:val="left"/>
      <w:pPr>
        <w:tabs>
          <w:tab w:val="num" w:pos="4980"/>
        </w:tabs>
        <w:ind w:left="4980" w:hanging="360"/>
      </w:pPr>
      <w:rPr>
        <w:rFonts w:ascii="Symbol" w:hAnsi="Symbol" w:hint="default"/>
      </w:rPr>
    </w:lvl>
    <w:lvl w:ilvl="7" w:tplc="041B0003">
      <w:start w:val="1"/>
      <w:numFmt w:val="bullet"/>
      <w:lvlText w:val="o"/>
      <w:lvlJc w:val="left"/>
      <w:pPr>
        <w:tabs>
          <w:tab w:val="num" w:pos="5700"/>
        </w:tabs>
        <w:ind w:left="5700" w:hanging="360"/>
      </w:pPr>
      <w:rPr>
        <w:rFonts w:ascii="Courier New" w:hAnsi="Courier New" w:cs="Courier New" w:hint="default"/>
      </w:rPr>
    </w:lvl>
    <w:lvl w:ilvl="8" w:tplc="041B0005">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3239756D"/>
    <w:multiLevelType w:val="hybridMultilevel"/>
    <w:tmpl w:val="46F47B6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394777B"/>
    <w:multiLevelType w:val="hybridMultilevel"/>
    <w:tmpl w:val="FD6CA4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4B13E0"/>
    <w:multiLevelType w:val="hybridMultilevel"/>
    <w:tmpl w:val="8F4E0ADA"/>
    <w:lvl w:ilvl="0" w:tplc="B516955C">
      <w:start w:val="1"/>
      <w:numFmt w:val="decimal"/>
      <w:lvlText w:val="%1."/>
      <w:lvlJc w:val="left"/>
      <w:pPr>
        <w:tabs>
          <w:tab w:val="num" w:pos="3762"/>
        </w:tabs>
        <w:ind w:left="3762" w:hanging="360"/>
      </w:pPr>
      <w:rPr>
        <w:b w:val="0"/>
        <w:color w:val="000000" w:themeColor="text1"/>
        <w:sz w:val="22"/>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39146986"/>
    <w:multiLevelType w:val="hybridMultilevel"/>
    <w:tmpl w:val="8E1C5884"/>
    <w:lvl w:ilvl="0" w:tplc="0405000F">
      <w:start w:val="1"/>
      <w:numFmt w:val="decimal"/>
      <w:lvlText w:val="%1."/>
      <w:lvlJc w:val="left"/>
      <w:pPr>
        <w:tabs>
          <w:tab w:val="num" w:pos="720"/>
        </w:tabs>
        <w:ind w:left="720" w:hanging="360"/>
      </w:pPr>
    </w:lvl>
    <w:lvl w:ilvl="1" w:tplc="84041AC0">
      <w:start w:val="1"/>
      <w:numFmt w:val="lowerLetter"/>
      <w:lvlText w:val="%2)"/>
      <w:lvlJc w:val="left"/>
      <w:pPr>
        <w:tabs>
          <w:tab w:val="num" w:pos="1440"/>
        </w:tabs>
        <w:ind w:left="1440" w:hanging="360"/>
      </w:pPr>
      <w:rPr>
        <w:sz w:val="22"/>
        <w:szCs w:val="22"/>
      </w:rPr>
    </w:lvl>
    <w:lvl w:ilvl="2" w:tplc="0405001B">
      <w:start w:val="1"/>
      <w:numFmt w:val="lowerRoman"/>
      <w:lvlText w:val="%3."/>
      <w:lvlJc w:val="right"/>
      <w:pPr>
        <w:tabs>
          <w:tab w:val="num" w:pos="2160"/>
        </w:tabs>
        <w:ind w:left="2160" w:hanging="180"/>
      </w:pPr>
    </w:lvl>
    <w:lvl w:ilvl="3" w:tplc="4050C732">
      <w:start w:val="1"/>
      <w:numFmt w:val="decimal"/>
      <w:lvlText w:val="%4."/>
      <w:lvlJc w:val="left"/>
      <w:pPr>
        <w:tabs>
          <w:tab w:val="num" w:pos="2880"/>
        </w:tabs>
        <w:ind w:left="2880" w:hanging="360"/>
      </w:pPr>
      <w:rPr>
        <w:b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FEC0C89"/>
    <w:multiLevelType w:val="hybridMultilevel"/>
    <w:tmpl w:val="9AC04392"/>
    <w:lvl w:ilvl="0" w:tplc="42C4DEC4">
      <w:start w:val="7"/>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12B18A8"/>
    <w:multiLevelType w:val="hybridMultilevel"/>
    <w:tmpl w:val="48C28E1C"/>
    <w:lvl w:ilvl="0" w:tplc="AF98E5C4">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7B50C19"/>
    <w:multiLevelType w:val="hybridMultilevel"/>
    <w:tmpl w:val="5F92CAC8"/>
    <w:lvl w:ilvl="0" w:tplc="CDB2B11E">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58811512"/>
    <w:multiLevelType w:val="hybridMultilevel"/>
    <w:tmpl w:val="270C7F90"/>
    <w:lvl w:ilvl="0" w:tplc="AF98E5C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CC71697"/>
    <w:multiLevelType w:val="hybridMultilevel"/>
    <w:tmpl w:val="AD4A81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EB75AB8"/>
    <w:multiLevelType w:val="hybridMultilevel"/>
    <w:tmpl w:val="F9C230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5E422F"/>
    <w:multiLevelType w:val="hybridMultilevel"/>
    <w:tmpl w:val="EC0402E2"/>
    <w:lvl w:ilvl="0" w:tplc="E65ACE28">
      <w:start w:val="1"/>
      <w:numFmt w:val="decimal"/>
      <w:lvlText w:val="%1."/>
      <w:lvlJc w:val="left"/>
      <w:pPr>
        <w:tabs>
          <w:tab w:val="num" w:pos="720"/>
        </w:tabs>
        <w:ind w:left="720" w:hanging="360"/>
      </w:pPr>
      <w:rPr>
        <w:rFonts w:ascii="Times New Roman" w:eastAsia="Times New Roman" w:hAnsi="Times New Roman" w:cs="Times New Roman"/>
      </w:rPr>
    </w:lvl>
    <w:lvl w:ilvl="1" w:tplc="AC20CB4A">
      <w:start w:val="1"/>
      <w:numFmt w:val="lowerLetter"/>
      <w:lvlText w:val="%2)"/>
      <w:lvlJc w:val="left"/>
      <w:pPr>
        <w:tabs>
          <w:tab w:val="num" w:pos="502"/>
        </w:tabs>
        <w:ind w:left="502"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86955CB"/>
    <w:multiLevelType w:val="hybridMultilevel"/>
    <w:tmpl w:val="396C36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7B35FF"/>
    <w:multiLevelType w:val="hybridMultilevel"/>
    <w:tmpl w:val="BD063DF6"/>
    <w:lvl w:ilvl="0" w:tplc="5DB8F79C">
      <w:start w:val="2"/>
      <w:numFmt w:val="decimal"/>
      <w:lvlText w:val="%1."/>
      <w:lvlJc w:val="left"/>
      <w:pPr>
        <w:tabs>
          <w:tab w:val="num" w:pos="720"/>
        </w:tabs>
        <w:ind w:left="720" w:hanging="360"/>
      </w:pPr>
      <w:rPr>
        <w:rFonts w:hint="default"/>
        <w:b w:val="0"/>
        <w:i w:val="0"/>
      </w:rPr>
    </w:lvl>
    <w:lvl w:ilvl="1" w:tplc="072467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0A530EC"/>
    <w:multiLevelType w:val="hybridMultilevel"/>
    <w:tmpl w:val="00F077AC"/>
    <w:lvl w:ilvl="0" w:tplc="A03E04E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1B322D5"/>
    <w:multiLevelType w:val="hybridMultilevel"/>
    <w:tmpl w:val="F6A83D5E"/>
    <w:lvl w:ilvl="0" w:tplc="AB5C877E">
      <w:start w:val="1"/>
      <w:numFmt w:val="decimal"/>
      <w:lvlText w:val="%1."/>
      <w:lvlJc w:val="left"/>
      <w:pPr>
        <w:ind w:left="780" w:hanging="42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4BB7739"/>
    <w:multiLevelType w:val="hybridMultilevel"/>
    <w:tmpl w:val="9F62138A"/>
    <w:lvl w:ilvl="0" w:tplc="041B000F">
      <w:start w:val="1"/>
      <w:numFmt w:val="decimal"/>
      <w:lvlText w:val="%1."/>
      <w:lvlJc w:val="left"/>
      <w:pPr>
        <w:ind w:left="1212" w:hanging="360"/>
      </w:pPr>
      <w:rPr>
        <w:rFonts w:hint="default"/>
        <w:color w:val="000000" w:themeColor="text1"/>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3" w15:restartNumberingAfterBreak="0">
    <w:nsid w:val="762672E6"/>
    <w:multiLevelType w:val="hybridMultilevel"/>
    <w:tmpl w:val="4F9C711A"/>
    <w:lvl w:ilvl="0" w:tplc="AF98E5C4">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768B75C4"/>
    <w:multiLevelType w:val="hybridMultilevel"/>
    <w:tmpl w:val="AB962576"/>
    <w:lvl w:ilvl="0" w:tplc="69EE6478">
      <w:start w:val="6"/>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8C61BB"/>
    <w:multiLevelType w:val="hybridMultilevel"/>
    <w:tmpl w:val="0D2EF8D0"/>
    <w:lvl w:ilvl="0" w:tplc="84041AC0">
      <w:start w:val="1"/>
      <w:numFmt w:val="lowerLetter"/>
      <w:lvlText w:val="%1)"/>
      <w:lvlJc w:val="left"/>
      <w:pPr>
        <w:tabs>
          <w:tab w:val="num" w:pos="1440"/>
        </w:tabs>
        <w:ind w:left="144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7E1779"/>
    <w:multiLevelType w:val="hybridMultilevel"/>
    <w:tmpl w:val="7B388D6E"/>
    <w:lvl w:ilvl="0" w:tplc="C148965A">
      <w:start w:val="40"/>
      <w:numFmt w:val="bullet"/>
      <w:lvlText w:val="-"/>
      <w:lvlJc w:val="left"/>
      <w:pPr>
        <w:ind w:left="757" w:hanging="360"/>
      </w:pPr>
      <w:rPr>
        <w:rFonts w:ascii="Times New Roman" w:eastAsia="Times New Roman" w:hAnsi="Times New Roman" w:cs="Times New Roman"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27" w15:restartNumberingAfterBreak="0">
    <w:nsid w:val="79BC6242"/>
    <w:multiLevelType w:val="hybridMultilevel"/>
    <w:tmpl w:val="14266EE2"/>
    <w:lvl w:ilvl="0" w:tplc="3C68E68E">
      <w:start w:val="1"/>
      <w:numFmt w:val="decimal"/>
      <w:lvlText w:val="%1."/>
      <w:lvlJc w:val="left"/>
      <w:pPr>
        <w:tabs>
          <w:tab w:val="num" w:pos="720"/>
        </w:tabs>
        <w:ind w:left="720" w:hanging="360"/>
      </w:pPr>
      <w:rPr>
        <w:color w:val="auto"/>
      </w:rPr>
    </w:lvl>
    <w:lvl w:ilvl="1" w:tplc="041B0017">
      <w:start w:val="1"/>
      <w:numFmt w:val="lowerLetter"/>
      <w:lvlText w:val="%2)"/>
      <w:lvlJc w:val="left"/>
      <w:pPr>
        <w:tabs>
          <w:tab w:val="num" w:pos="3195"/>
        </w:tabs>
        <w:ind w:left="3195"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7A764656"/>
    <w:multiLevelType w:val="hybridMultilevel"/>
    <w:tmpl w:val="7B46C3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7"/>
  </w:num>
  <w:num w:numId="9">
    <w:abstractNumId w:val="5"/>
  </w:num>
  <w:num w:numId="10">
    <w:abstractNumId w:val="22"/>
  </w:num>
  <w:num w:numId="11">
    <w:abstractNumId w:val="24"/>
  </w:num>
  <w:num w:numId="12">
    <w:abstractNumId w:val="2"/>
  </w:num>
  <w:num w:numId="13">
    <w:abstractNumId w:val="28"/>
  </w:num>
  <w:num w:numId="14">
    <w:abstractNumId w:val="20"/>
  </w:num>
  <w:num w:numId="15">
    <w:abstractNumId w:val="21"/>
  </w:num>
  <w:num w:numId="16">
    <w:abstractNumId w:val="1"/>
  </w:num>
  <w:num w:numId="17">
    <w:abstractNumId w:val="11"/>
  </w:num>
  <w:num w:numId="18">
    <w:abstractNumId w:val="26"/>
  </w:num>
  <w:num w:numId="19">
    <w:abstractNumId w:val="13"/>
  </w:num>
  <w:num w:numId="20">
    <w:abstractNumId w:val="19"/>
  </w:num>
  <w:num w:numId="21">
    <w:abstractNumId w:val="15"/>
  </w:num>
  <w:num w:numId="22">
    <w:abstractNumId w:val="12"/>
  </w:num>
  <w:num w:numId="23">
    <w:abstractNumId w:val="14"/>
  </w:num>
  <w:num w:numId="24">
    <w:abstractNumId w:val="23"/>
  </w:num>
  <w:num w:numId="25">
    <w:abstractNumId w:val="25"/>
  </w:num>
  <w:num w:numId="26">
    <w:abstractNumId w:val="6"/>
  </w:num>
  <w:num w:numId="27">
    <w:abstractNumId w:val="4"/>
  </w:num>
  <w:num w:numId="28">
    <w:abstractNumId w:val="18"/>
  </w:num>
  <w:num w:numId="29">
    <w:abstractNumId w:val="3"/>
  </w:num>
  <w:num w:numId="30">
    <w:abstractNumId w:val="8"/>
  </w:num>
  <w:num w:numId="31">
    <w:abstractNumId w:val="1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9A"/>
    <w:rsid w:val="0000417A"/>
    <w:rsid w:val="00004393"/>
    <w:rsid w:val="0001216E"/>
    <w:rsid w:val="000125E1"/>
    <w:rsid w:val="000132F3"/>
    <w:rsid w:val="00022746"/>
    <w:rsid w:val="00032A57"/>
    <w:rsid w:val="00040FEA"/>
    <w:rsid w:val="00043FC6"/>
    <w:rsid w:val="00044121"/>
    <w:rsid w:val="00044BC3"/>
    <w:rsid w:val="00053897"/>
    <w:rsid w:val="000615A1"/>
    <w:rsid w:val="000766D8"/>
    <w:rsid w:val="00094936"/>
    <w:rsid w:val="000D3638"/>
    <w:rsid w:val="000F6AE2"/>
    <w:rsid w:val="001143C1"/>
    <w:rsid w:val="00125282"/>
    <w:rsid w:val="00130BDB"/>
    <w:rsid w:val="00141597"/>
    <w:rsid w:val="0014476B"/>
    <w:rsid w:val="0016188A"/>
    <w:rsid w:val="00164C91"/>
    <w:rsid w:val="00166F09"/>
    <w:rsid w:val="0017610A"/>
    <w:rsid w:val="00176FC8"/>
    <w:rsid w:val="00190088"/>
    <w:rsid w:val="00197ED7"/>
    <w:rsid w:val="001A3E03"/>
    <w:rsid w:val="001A7FD7"/>
    <w:rsid w:val="001B39B9"/>
    <w:rsid w:val="001B4BC9"/>
    <w:rsid w:val="001B6496"/>
    <w:rsid w:val="001B7ED0"/>
    <w:rsid w:val="001F40FE"/>
    <w:rsid w:val="001F4565"/>
    <w:rsid w:val="001F4D16"/>
    <w:rsid w:val="0020364A"/>
    <w:rsid w:val="00205CC3"/>
    <w:rsid w:val="00213EEB"/>
    <w:rsid w:val="00232C1D"/>
    <w:rsid w:val="002348A5"/>
    <w:rsid w:val="0024035A"/>
    <w:rsid w:val="002579EA"/>
    <w:rsid w:val="002831AE"/>
    <w:rsid w:val="00296B98"/>
    <w:rsid w:val="002B305B"/>
    <w:rsid w:val="002C5CB3"/>
    <w:rsid w:val="002D1950"/>
    <w:rsid w:val="002D2597"/>
    <w:rsid w:val="002E3209"/>
    <w:rsid w:val="002E3D61"/>
    <w:rsid w:val="002E607C"/>
    <w:rsid w:val="002E62C8"/>
    <w:rsid w:val="002E6F5A"/>
    <w:rsid w:val="002F11ED"/>
    <w:rsid w:val="002F30CC"/>
    <w:rsid w:val="00304538"/>
    <w:rsid w:val="00307A53"/>
    <w:rsid w:val="00317DF9"/>
    <w:rsid w:val="00333CAA"/>
    <w:rsid w:val="003343C9"/>
    <w:rsid w:val="00374256"/>
    <w:rsid w:val="003B4681"/>
    <w:rsid w:val="003B5867"/>
    <w:rsid w:val="003F76E8"/>
    <w:rsid w:val="003F7E95"/>
    <w:rsid w:val="00401059"/>
    <w:rsid w:val="00407BDA"/>
    <w:rsid w:val="00414091"/>
    <w:rsid w:val="00417120"/>
    <w:rsid w:val="0041795D"/>
    <w:rsid w:val="00447973"/>
    <w:rsid w:val="0047321F"/>
    <w:rsid w:val="00491077"/>
    <w:rsid w:val="004A0F92"/>
    <w:rsid w:val="004B35DC"/>
    <w:rsid w:val="004B4C59"/>
    <w:rsid w:val="004B6FA8"/>
    <w:rsid w:val="004C108B"/>
    <w:rsid w:val="004C657E"/>
    <w:rsid w:val="004D3C7D"/>
    <w:rsid w:val="004E3BBD"/>
    <w:rsid w:val="004E76A3"/>
    <w:rsid w:val="004F3BC0"/>
    <w:rsid w:val="00503B2B"/>
    <w:rsid w:val="00504DE4"/>
    <w:rsid w:val="005057A2"/>
    <w:rsid w:val="00507E67"/>
    <w:rsid w:val="0052619D"/>
    <w:rsid w:val="005314C7"/>
    <w:rsid w:val="00555FD0"/>
    <w:rsid w:val="00572A8C"/>
    <w:rsid w:val="00593EC2"/>
    <w:rsid w:val="005B69D3"/>
    <w:rsid w:val="005D0E8C"/>
    <w:rsid w:val="005D2B60"/>
    <w:rsid w:val="005E3465"/>
    <w:rsid w:val="005E409B"/>
    <w:rsid w:val="005F5B7A"/>
    <w:rsid w:val="00611350"/>
    <w:rsid w:val="00636E76"/>
    <w:rsid w:val="00636FE6"/>
    <w:rsid w:val="006579C1"/>
    <w:rsid w:val="0066083C"/>
    <w:rsid w:val="00662939"/>
    <w:rsid w:val="00673954"/>
    <w:rsid w:val="006A16E3"/>
    <w:rsid w:val="006A663F"/>
    <w:rsid w:val="006C0D00"/>
    <w:rsid w:val="006D320B"/>
    <w:rsid w:val="006F4C12"/>
    <w:rsid w:val="006F50C5"/>
    <w:rsid w:val="00705B55"/>
    <w:rsid w:val="00721086"/>
    <w:rsid w:val="00721B11"/>
    <w:rsid w:val="00722728"/>
    <w:rsid w:val="0072449C"/>
    <w:rsid w:val="00766AF6"/>
    <w:rsid w:val="0077245A"/>
    <w:rsid w:val="00782F90"/>
    <w:rsid w:val="00783CB1"/>
    <w:rsid w:val="007A07A5"/>
    <w:rsid w:val="007C1F84"/>
    <w:rsid w:val="007D4FC5"/>
    <w:rsid w:val="007D7547"/>
    <w:rsid w:val="007D768C"/>
    <w:rsid w:val="007E473F"/>
    <w:rsid w:val="007F430A"/>
    <w:rsid w:val="0081696B"/>
    <w:rsid w:val="0081732C"/>
    <w:rsid w:val="00827170"/>
    <w:rsid w:val="008348FC"/>
    <w:rsid w:val="008428A0"/>
    <w:rsid w:val="0085771C"/>
    <w:rsid w:val="00862DA2"/>
    <w:rsid w:val="00873E5E"/>
    <w:rsid w:val="00876ADC"/>
    <w:rsid w:val="008A4BC1"/>
    <w:rsid w:val="008B6F06"/>
    <w:rsid w:val="008C26B0"/>
    <w:rsid w:val="008C3622"/>
    <w:rsid w:val="008C7995"/>
    <w:rsid w:val="008E2335"/>
    <w:rsid w:val="008E3CAB"/>
    <w:rsid w:val="008F19F1"/>
    <w:rsid w:val="008F2C83"/>
    <w:rsid w:val="00936B4D"/>
    <w:rsid w:val="00947F31"/>
    <w:rsid w:val="00950C44"/>
    <w:rsid w:val="009852B9"/>
    <w:rsid w:val="00986916"/>
    <w:rsid w:val="00987C77"/>
    <w:rsid w:val="00995BED"/>
    <w:rsid w:val="009A5179"/>
    <w:rsid w:val="009A5AB8"/>
    <w:rsid w:val="009B2850"/>
    <w:rsid w:val="009B5850"/>
    <w:rsid w:val="009D3C45"/>
    <w:rsid w:val="00A175CF"/>
    <w:rsid w:val="00A31F42"/>
    <w:rsid w:val="00A81B4F"/>
    <w:rsid w:val="00A96AA9"/>
    <w:rsid w:val="00AA06B4"/>
    <w:rsid w:val="00AD0FEA"/>
    <w:rsid w:val="00B04516"/>
    <w:rsid w:val="00B10AB9"/>
    <w:rsid w:val="00B10BDB"/>
    <w:rsid w:val="00B1569B"/>
    <w:rsid w:val="00B25843"/>
    <w:rsid w:val="00B52C9E"/>
    <w:rsid w:val="00B53DFF"/>
    <w:rsid w:val="00B638FE"/>
    <w:rsid w:val="00B65D6A"/>
    <w:rsid w:val="00B722CE"/>
    <w:rsid w:val="00B7724C"/>
    <w:rsid w:val="00BA7753"/>
    <w:rsid w:val="00BC71C2"/>
    <w:rsid w:val="00BD455B"/>
    <w:rsid w:val="00BD74B7"/>
    <w:rsid w:val="00BE21C7"/>
    <w:rsid w:val="00BE26C5"/>
    <w:rsid w:val="00C00380"/>
    <w:rsid w:val="00C03BCD"/>
    <w:rsid w:val="00C12C85"/>
    <w:rsid w:val="00C2237C"/>
    <w:rsid w:val="00C23810"/>
    <w:rsid w:val="00C27799"/>
    <w:rsid w:val="00C339C2"/>
    <w:rsid w:val="00C369D4"/>
    <w:rsid w:val="00C418C7"/>
    <w:rsid w:val="00C43885"/>
    <w:rsid w:val="00C464FF"/>
    <w:rsid w:val="00C50ADD"/>
    <w:rsid w:val="00C559F3"/>
    <w:rsid w:val="00C71D7A"/>
    <w:rsid w:val="00C93E42"/>
    <w:rsid w:val="00CB6942"/>
    <w:rsid w:val="00CD0654"/>
    <w:rsid w:val="00CD1D3E"/>
    <w:rsid w:val="00CD51DF"/>
    <w:rsid w:val="00CE22F0"/>
    <w:rsid w:val="00D01ECB"/>
    <w:rsid w:val="00D21AFB"/>
    <w:rsid w:val="00D24874"/>
    <w:rsid w:val="00D268E1"/>
    <w:rsid w:val="00D27642"/>
    <w:rsid w:val="00D53EF5"/>
    <w:rsid w:val="00D54B9B"/>
    <w:rsid w:val="00D623F1"/>
    <w:rsid w:val="00DA28AD"/>
    <w:rsid w:val="00DB2801"/>
    <w:rsid w:val="00DB37D3"/>
    <w:rsid w:val="00DB723A"/>
    <w:rsid w:val="00DC2567"/>
    <w:rsid w:val="00DC4C07"/>
    <w:rsid w:val="00DD3852"/>
    <w:rsid w:val="00DE7E27"/>
    <w:rsid w:val="00DF69E8"/>
    <w:rsid w:val="00E23469"/>
    <w:rsid w:val="00E34C22"/>
    <w:rsid w:val="00E42D29"/>
    <w:rsid w:val="00E47800"/>
    <w:rsid w:val="00E57C13"/>
    <w:rsid w:val="00E72A4F"/>
    <w:rsid w:val="00E745F3"/>
    <w:rsid w:val="00E9420B"/>
    <w:rsid w:val="00E9571F"/>
    <w:rsid w:val="00E959DF"/>
    <w:rsid w:val="00EC70EB"/>
    <w:rsid w:val="00ED676A"/>
    <w:rsid w:val="00ED7914"/>
    <w:rsid w:val="00EE5BF9"/>
    <w:rsid w:val="00EE6504"/>
    <w:rsid w:val="00EF289A"/>
    <w:rsid w:val="00EF4623"/>
    <w:rsid w:val="00EF6E40"/>
    <w:rsid w:val="00F27CD2"/>
    <w:rsid w:val="00F324F7"/>
    <w:rsid w:val="00F34D4D"/>
    <w:rsid w:val="00F35900"/>
    <w:rsid w:val="00F36731"/>
    <w:rsid w:val="00F4270A"/>
    <w:rsid w:val="00F55A62"/>
    <w:rsid w:val="00F64D64"/>
    <w:rsid w:val="00F6648D"/>
    <w:rsid w:val="00F76F9A"/>
    <w:rsid w:val="00F86E88"/>
    <w:rsid w:val="00F90D7D"/>
    <w:rsid w:val="00F92D14"/>
    <w:rsid w:val="00FC4513"/>
    <w:rsid w:val="00FD31F1"/>
    <w:rsid w:val="00FD4893"/>
    <w:rsid w:val="00FE09C7"/>
    <w:rsid w:val="00FF519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A737D"/>
  <w15:docId w15:val="{BA402CD8-945A-47ED-9B25-9190715F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1077"/>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4538"/>
    <w:pPr>
      <w:ind w:left="720"/>
      <w:contextualSpacing/>
    </w:pPr>
  </w:style>
  <w:style w:type="paragraph" w:styleId="Hlavika">
    <w:name w:val="header"/>
    <w:basedOn w:val="Normlny"/>
    <w:link w:val="HlavikaChar"/>
    <w:uiPriority w:val="99"/>
    <w:unhideWhenUsed/>
    <w:rsid w:val="003343C9"/>
    <w:pPr>
      <w:tabs>
        <w:tab w:val="center" w:pos="4536"/>
        <w:tab w:val="right" w:pos="9072"/>
      </w:tabs>
    </w:pPr>
  </w:style>
  <w:style w:type="character" w:customStyle="1" w:styleId="HlavikaChar">
    <w:name w:val="Hlavička Char"/>
    <w:basedOn w:val="Predvolenpsmoodseku"/>
    <w:link w:val="Hlavika"/>
    <w:uiPriority w:val="99"/>
    <w:rsid w:val="003343C9"/>
    <w:rPr>
      <w:rFonts w:ascii="Times New Roman" w:eastAsia="Times New Roman" w:hAnsi="Times New Roman" w:cs="Times New Roman"/>
      <w:sz w:val="24"/>
      <w:szCs w:val="24"/>
    </w:rPr>
  </w:style>
  <w:style w:type="paragraph" w:styleId="Pta">
    <w:name w:val="footer"/>
    <w:basedOn w:val="Normlny"/>
    <w:link w:val="PtaChar"/>
    <w:uiPriority w:val="99"/>
    <w:unhideWhenUsed/>
    <w:rsid w:val="003343C9"/>
    <w:pPr>
      <w:tabs>
        <w:tab w:val="center" w:pos="4536"/>
        <w:tab w:val="right" w:pos="9072"/>
      </w:tabs>
    </w:pPr>
  </w:style>
  <w:style w:type="character" w:customStyle="1" w:styleId="PtaChar">
    <w:name w:val="Päta Char"/>
    <w:basedOn w:val="Predvolenpsmoodseku"/>
    <w:link w:val="Pta"/>
    <w:uiPriority w:val="99"/>
    <w:rsid w:val="003343C9"/>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343C9"/>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43C9"/>
    <w:rPr>
      <w:rFonts w:ascii="Segoe UI" w:eastAsia="Times New Roman" w:hAnsi="Segoe UI" w:cs="Segoe UI"/>
      <w:sz w:val="18"/>
      <w:szCs w:val="18"/>
    </w:rPr>
  </w:style>
  <w:style w:type="character" w:customStyle="1" w:styleId="h1a2">
    <w:name w:val="h1a2"/>
    <w:rsid w:val="00004393"/>
    <w:rPr>
      <w:vanish w:val="0"/>
      <w:webHidden w:val="0"/>
      <w:sz w:val="24"/>
      <w:szCs w:val="24"/>
      <w:specVanish w:val="0"/>
    </w:rPr>
  </w:style>
  <w:style w:type="character" w:customStyle="1" w:styleId="ra">
    <w:name w:val="ra"/>
    <w:basedOn w:val="Predvolenpsmoodseku"/>
    <w:rsid w:val="008E2335"/>
  </w:style>
  <w:style w:type="paragraph" w:styleId="Zkladntext">
    <w:name w:val="Body Text"/>
    <w:basedOn w:val="Normlny"/>
    <w:link w:val="ZkladntextChar"/>
    <w:rsid w:val="008C7995"/>
    <w:pPr>
      <w:jc w:val="both"/>
    </w:pPr>
    <w:rPr>
      <w:b/>
      <w:bCs/>
      <w:lang w:eastAsia="cs-CZ"/>
    </w:rPr>
  </w:style>
  <w:style w:type="character" w:customStyle="1" w:styleId="ZkladntextChar">
    <w:name w:val="Základný text Char"/>
    <w:basedOn w:val="Predvolenpsmoodseku"/>
    <w:link w:val="Zkladntext"/>
    <w:rsid w:val="008C7995"/>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2029">
      <w:bodyDiv w:val="1"/>
      <w:marLeft w:val="0"/>
      <w:marRight w:val="0"/>
      <w:marTop w:val="0"/>
      <w:marBottom w:val="0"/>
      <w:divBdr>
        <w:top w:val="none" w:sz="0" w:space="0" w:color="auto"/>
        <w:left w:val="none" w:sz="0" w:space="0" w:color="auto"/>
        <w:bottom w:val="none" w:sz="0" w:space="0" w:color="auto"/>
        <w:right w:val="none" w:sz="0" w:space="0" w:color="auto"/>
      </w:divBdr>
    </w:div>
    <w:div w:id="18754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D858-3A25-4401-B648-239CDD9F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2322</Words>
  <Characters>13242</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palencarova</dc:creator>
  <cp:lastModifiedBy>anett</cp:lastModifiedBy>
  <cp:revision>38</cp:revision>
  <cp:lastPrinted>2019-12-05T06:25:00Z</cp:lastPrinted>
  <dcterms:created xsi:type="dcterms:W3CDTF">2019-11-06T13:36:00Z</dcterms:created>
  <dcterms:modified xsi:type="dcterms:W3CDTF">2022-01-31T13:43:00Z</dcterms:modified>
</cp:coreProperties>
</file>