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85" w:rsidRPr="00696988" w:rsidRDefault="00036E85" w:rsidP="00036E8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Wiersz: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</w:t>
      </w:r>
      <w:r w:rsidRPr="00696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F03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Danuta </w:t>
      </w:r>
      <w:proofErr w:type="spellStart"/>
      <w:r w:rsidRPr="00F03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Gellnerowa</w:t>
      </w:r>
      <w:proofErr w:type="spellEnd"/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Obudziły się pisanki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wielkanocnym rankiem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wołają: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Dziś na stole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niespodzianki!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 srebro-białe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baranek mały.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baranek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talerzyk,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skubie z niego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owies świeży.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baby pękate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cukrowych fartuchach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śmieją się wesoło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ucha do ucha!</w:t>
      </w: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E85" w:rsidRDefault="00036E85" w:rsidP="00036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6988">
        <w:rPr>
          <w:rFonts w:ascii="Times New Roman" w:hAnsi="Times New Roman" w:cs="Times New Roman"/>
          <w:b/>
          <w:sz w:val="24"/>
          <w:szCs w:val="24"/>
        </w:rPr>
        <w:t>Piosen</w:t>
      </w:r>
      <w:r>
        <w:rPr>
          <w:rFonts w:ascii="Times New Roman" w:hAnsi="Times New Roman" w:cs="Times New Roman"/>
          <w:b/>
          <w:sz w:val="24"/>
          <w:szCs w:val="24"/>
        </w:rPr>
        <w:t>ka: Pisanki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Czerwone i żółte,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niebieskie, łaciate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te, co jak tęcza są piękne.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Maluje je babcia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krasi je dziadek.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ja o nich śpiewam piosenkę.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Pisanki, pisanki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koszyczku na wiosnę,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o nich piosenki radosne.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Różowe i w kropki,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zielone i w łaty,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 duże i takie maleńkie.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Maluje je mama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krasi je tata.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ja o nich śpiewam piosenkę.</w:t>
      </w:r>
    </w:p>
    <w:p w:rsidR="00036E85" w:rsidRDefault="00036E85" w:rsidP="0003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Ref: Pisanki, pisanki…</w:t>
      </w:r>
    </w:p>
    <w:p w:rsidR="00036E85" w:rsidRPr="00F03640" w:rsidRDefault="00036E85" w:rsidP="0003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E85" w:rsidRPr="00696988" w:rsidRDefault="00036E85" w:rsidP="0003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88">
        <w:rPr>
          <w:rFonts w:ascii="Times New Roman" w:hAnsi="Times New Roman" w:cs="Times New Roman"/>
          <w:b/>
          <w:sz w:val="24"/>
          <w:szCs w:val="24"/>
        </w:rPr>
        <w:t>Czego uczymy s</w:t>
      </w:r>
      <w:r>
        <w:rPr>
          <w:rFonts w:ascii="Times New Roman" w:hAnsi="Times New Roman" w:cs="Times New Roman"/>
          <w:b/>
          <w:sz w:val="24"/>
          <w:szCs w:val="24"/>
        </w:rPr>
        <w:t>ię w kwietniu w grupie „Słoneczka”</w:t>
      </w:r>
      <w:r w:rsidRPr="00696988">
        <w:rPr>
          <w:rFonts w:ascii="Times New Roman" w:hAnsi="Times New Roman" w:cs="Times New Roman"/>
          <w:b/>
          <w:sz w:val="24"/>
          <w:szCs w:val="24"/>
        </w:rPr>
        <w:t>?</w:t>
      </w: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30</w:t>
      </w:r>
      <w:r w:rsidRPr="006969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Wielkanoc</w:t>
      </w:r>
      <w:r w:rsidRPr="006969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31: Muzyka maluje świat</w:t>
      </w:r>
      <w:r w:rsidRPr="006969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32: Dbamy o naszą planetę</w:t>
      </w: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33: Nasza Ojczyzna</w:t>
      </w:r>
    </w:p>
    <w:p w:rsidR="00036E85" w:rsidRPr="00696988" w:rsidRDefault="00036E85" w:rsidP="00036E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E85" w:rsidRPr="000F6148" w:rsidRDefault="00036E85" w:rsidP="00036E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988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  <w:bookmarkStart w:id="0" w:name="_GoBack"/>
      <w:bookmarkEnd w:id="0"/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Słucha z uwagą różnych tekstów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Udziela odpowiedzi na pytania, stara się budować dłuższe zdania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Stara się pokonywać nieśmiałość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Opowiada historyjki obrazkowe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lastRenderedPageBreak/>
        <w:t>Uczestniczy aktywnie w zabawach ruch</w:t>
      </w:r>
      <w:r>
        <w:rPr>
          <w:rFonts w:ascii="Times New Roman" w:hAnsi="Times New Roman" w:cs="Times New Roman"/>
          <w:sz w:val="24"/>
          <w:szCs w:val="24"/>
        </w:rPr>
        <w:t>owych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Podczas zabawy przestrzega zasad współdziałania w grupie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Stara się dbać o dobrą atmosferę w grupie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Doskonali sprawność manualną – rysuje kredkami, mazakiem, wycina nożyczkami, klei, lepi z plasteliny, maluje farbami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Przelicza elementy w zakresie 5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Próbuje nazywać figury geometryczne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Buduje rytmy i je odtwarza lub uzupełnia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 xml:space="preserve">Posługuje się pojęciami: </w:t>
      </w:r>
      <w:r w:rsidRPr="001467E3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1467E3">
        <w:rPr>
          <w:rFonts w:ascii="Times New Roman" w:hAnsi="Times New Roman" w:cs="Times New Roman"/>
          <w:sz w:val="24"/>
          <w:szCs w:val="24"/>
        </w:rPr>
        <w:t xml:space="preserve">, </w:t>
      </w:r>
      <w:r w:rsidRPr="001467E3">
        <w:rPr>
          <w:rFonts w:ascii="Times New Roman" w:hAnsi="Times New Roman" w:cs="Times New Roman"/>
          <w:i/>
          <w:iCs/>
          <w:sz w:val="24"/>
          <w:szCs w:val="24"/>
        </w:rPr>
        <w:t>przed</w:t>
      </w:r>
      <w:r w:rsidRPr="001467E3">
        <w:rPr>
          <w:rFonts w:ascii="Times New Roman" w:hAnsi="Times New Roman" w:cs="Times New Roman"/>
          <w:sz w:val="24"/>
          <w:szCs w:val="24"/>
        </w:rPr>
        <w:t xml:space="preserve">, </w:t>
      </w:r>
      <w:r w:rsidRPr="001467E3">
        <w:rPr>
          <w:rFonts w:ascii="Times New Roman" w:hAnsi="Times New Roman" w:cs="Times New Roman"/>
          <w:i/>
          <w:iCs/>
          <w:sz w:val="24"/>
          <w:szCs w:val="24"/>
        </w:rPr>
        <w:t>obok</w:t>
      </w:r>
      <w:r w:rsidRPr="001467E3">
        <w:rPr>
          <w:rFonts w:ascii="Times New Roman" w:hAnsi="Times New Roman" w:cs="Times New Roman"/>
          <w:sz w:val="24"/>
          <w:szCs w:val="24"/>
        </w:rPr>
        <w:t xml:space="preserve">, </w:t>
      </w:r>
      <w:r w:rsidRPr="001467E3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Pr="001467E3">
        <w:rPr>
          <w:rFonts w:ascii="Times New Roman" w:hAnsi="Times New Roman" w:cs="Times New Roman"/>
          <w:sz w:val="24"/>
          <w:szCs w:val="24"/>
        </w:rPr>
        <w:t xml:space="preserve">, </w:t>
      </w:r>
      <w:r w:rsidRPr="001467E3">
        <w:rPr>
          <w:rFonts w:ascii="Times New Roman" w:hAnsi="Times New Roman" w:cs="Times New Roman"/>
          <w:i/>
          <w:iCs/>
          <w:sz w:val="24"/>
          <w:szCs w:val="24"/>
        </w:rPr>
        <w:t>grubszy</w:t>
      </w:r>
      <w:r w:rsidRPr="001467E3">
        <w:rPr>
          <w:rFonts w:ascii="Times New Roman" w:hAnsi="Times New Roman" w:cs="Times New Roman"/>
          <w:sz w:val="24"/>
          <w:szCs w:val="24"/>
        </w:rPr>
        <w:t xml:space="preserve">, </w:t>
      </w:r>
      <w:r w:rsidRPr="001467E3">
        <w:rPr>
          <w:rFonts w:ascii="Times New Roman" w:hAnsi="Times New Roman" w:cs="Times New Roman"/>
          <w:i/>
          <w:iCs/>
          <w:sz w:val="24"/>
          <w:szCs w:val="24"/>
        </w:rPr>
        <w:t>chudszy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Segreguje elementy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Stara się nazywać emocje za pomocą mimiki i gestów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Buduje z kloców płaskich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Poszerza słownictwo związane z muzyką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Bawi się przy muzyce, rozwiązuje zagadki słuchowe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Śpiewa piosenki</w:t>
      </w:r>
    </w:p>
    <w:p w:rsidR="00036E85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Wie, że bez wody nie byłoby życia na Ziemi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Wymienia czynności, które może wykonywać dziecko, by dbać o środowisko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Zna tradycje związane z Wielkanocą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legendę</w:t>
      </w:r>
      <w:r w:rsidRPr="001467E3">
        <w:rPr>
          <w:rFonts w:ascii="Times New Roman" w:hAnsi="Times New Roman" w:cs="Times New Roman"/>
          <w:sz w:val="24"/>
          <w:szCs w:val="24"/>
        </w:rPr>
        <w:t xml:space="preserve"> związaną z powstaniem państwa polskiego i innymi regionami Polski</w:t>
      </w:r>
    </w:p>
    <w:p w:rsidR="00036E85" w:rsidRPr="001467E3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Rozpo</w:t>
      </w:r>
      <w:r>
        <w:rPr>
          <w:rFonts w:ascii="Times New Roman" w:hAnsi="Times New Roman" w:cs="Times New Roman"/>
          <w:sz w:val="24"/>
          <w:szCs w:val="24"/>
        </w:rPr>
        <w:t xml:space="preserve">znaje symbole narodowe: godło, </w:t>
      </w:r>
      <w:r w:rsidRPr="001467E3">
        <w:rPr>
          <w:rFonts w:ascii="Times New Roman" w:hAnsi="Times New Roman" w:cs="Times New Roman"/>
          <w:sz w:val="24"/>
          <w:szCs w:val="24"/>
        </w:rPr>
        <w:t>flagę</w:t>
      </w:r>
      <w:r>
        <w:rPr>
          <w:rFonts w:ascii="Times New Roman" w:hAnsi="Times New Roman" w:cs="Times New Roman"/>
          <w:sz w:val="24"/>
          <w:szCs w:val="24"/>
        </w:rPr>
        <w:t xml:space="preserve"> i hymn</w:t>
      </w:r>
    </w:p>
    <w:p w:rsidR="00036E85" w:rsidRPr="000F6148" w:rsidRDefault="00036E85" w:rsidP="00036E8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Wskazuje Polskę na mapie, wie, jak nazywa się stolica Polski i najdłuższa nasz rzeka – Wisła</w:t>
      </w:r>
    </w:p>
    <w:p w:rsidR="00036E85" w:rsidRPr="001467E3" w:rsidRDefault="00036E85" w:rsidP="0003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85" w:rsidRPr="001467E3" w:rsidRDefault="00036E85" w:rsidP="00036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991" w:rsidRDefault="00E81991"/>
    <w:sectPr w:rsidR="00E81991" w:rsidSect="00E8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036E85"/>
    <w:rsid w:val="00036E85"/>
    <w:rsid w:val="00E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8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2023-03-31T21:39:00Z</dcterms:created>
  <dcterms:modified xsi:type="dcterms:W3CDTF">2023-03-31T21:39:00Z</dcterms:modified>
</cp:coreProperties>
</file>