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32" w:rsidRDefault="00416E32" w:rsidP="00416E32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09A2A6E0" wp14:editId="3FE882E4">
            <wp:extent cx="437515" cy="731520"/>
            <wp:effectExtent l="0" t="0" r="635" b="0"/>
            <wp:docPr id="1" name="Obrázok 1" descr="farebne%20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e%20sof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sz w:val="18"/>
          <w:szCs w:val="18"/>
        </w:rPr>
        <w:t>Základná škola, Trieda SNP 20, 974 47 Banská Bystrica</w:t>
      </w:r>
    </w:p>
    <w:p w:rsidR="00416E32" w:rsidRDefault="00416E32" w:rsidP="00416E3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hyperlink r:id="rId6" w:history="1">
        <w:r>
          <w:rPr>
            <w:rStyle w:val="Hypertextovprepojenie"/>
            <w:sz w:val="18"/>
            <w:szCs w:val="18"/>
          </w:rPr>
          <w:t>www.zssnpbb.edupage.org</w:t>
        </w:r>
      </w:hyperlink>
      <w:r>
        <w:rPr>
          <w:sz w:val="18"/>
          <w:szCs w:val="18"/>
        </w:rPr>
        <w:t xml:space="preserve">, e-mail: </w:t>
      </w:r>
      <w:hyperlink r:id="rId7" w:history="1">
        <w:r>
          <w:rPr>
            <w:rStyle w:val="Hypertextovprepojenie"/>
            <w:sz w:val="18"/>
            <w:szCs w:val="18"/>
          </w:rPr>
          <w:t>zs.snp20@stonline.sk</w:t>
        </w:r>
      </w:hyperlink>
      <w:r>
        <w:rPr>
          <w:sz w:val="18"/>
          <w:szCs w:val="18"/>
        </w:rPr>
        <w:t>, tel.:048/4144723</w:t>
      </w:r>
    </w:p>
    <w:p w:rsidR="00416E32" w:rsidRDefault="00416E32" w:rsidP="00416E32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>OBJEDNÁVKA</w:t>
      </w:r>
    </w:p>
    <w:p w:rsidR="00416E32" w:rsidRDefault="00416E32" w:rsidP="00416E32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Ev.č</w:t>
      </w:r>
      <w:proofErr w:type="spellEnd"/>
      <w:r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  <w:t>55</w:t>
      </w:r>
      <w:r w:rsidR="00CF7169">
        <w:rPr>
          <w:b/>
          <w:sz w:val="18"/>
          <w:szCs w:val="18"/>
        </w:rPr>
        <w:t>/</w:t>
      </w:r>
      <w:bookmarkStart w:id="0" w:name="_GoBack"/>
      <w:bookmarkEnd w:id="0"/>
      <w:r>
        <w:rPr>
          <w:b/>
          <w:sz w:val="18"/>
          <w:szCs w:val="18"/>
        </w:rPr>
        <w:t xml:space="preserve">2020       </w:t>
      </w:r>
      <w:r>
        <w:rPr>
          <w:sz w:val="18"/>
          <w:szCs w:val="18"/>
        </w:rPr>
        <w:t>zo dňa : 19.10.2020</w:t>
      </w:r>
    </w:p>
    <w:tbl>
      <w:tblPr>
        <w:tblStyle w:val="Mriekatabuky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16E32" w:rsidTr="00F63D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Default="00416E32" w:rsidP="00F63DA0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Identifikačné a kontaktné údaje dodávateľa :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Daffer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r.o.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Včelárska 1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P.O.Box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184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971 01 Prievidza 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IČO: 36 320 439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IČ DPH: SK2021592518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DIČ: 2021592518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Tel.č</w:t>
            </w:r>
            <w:proofErr w:type="spellEnd"/>
            <w:r>
              <w:rPr>
                <w:sz w:val="20"/>
                <w:szCs w:val="20"/>
                <w:lang w:eastAsia="en-US"/>
              </w:rPr>
              <w:t>.: + 421 46 51 98 711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Fax: +421 46 51 98 777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Email: </w:t>
            </w:r>
            <w:hyperlink r:id="rId8" w:history="1">
              <w:r w:rsidRPr="00CC1AA4">
                <w:rPr>
                  <w:rStyle w:val="Hypertextovprepojenie"/>
                  <w:sz w:val="20"/>
                  <w:szCs w:val="20"/>
                  <w:lang w:eastAsia="en-US"/>
                </w:rPr>
                <w:t>daffer@daffer.sk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16E32" w:rsidRPr="00400FE9" w:rsidRDefault="00416E32" w:rsidP="00F63DA0">
            <w:pPr>
              <w:rPr>
                <w:color w:val="0000FF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Default="00416E32" w:rsidP="00F63DA0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Identifikačné a fakturačné údaje odberateľa :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Základná škola Trieda SNP 20, Banská Bystrica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Trieda SNP č. 20, 974 47 Banská Bystrica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IČO :                                  356 777 67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DIČ :                                  2020985175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Bankové spojenie :            ČSOB Slovensko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b. ú. :                             4017155242/7500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IBAN :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>SK6675000000004017155242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Tel. č. :                                048 / 414 47 23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 :                                    048 / 414 47 23</w:t>
            </w:r>
          </w:p>
          <w:p w:rsidR="00416E32" w:rsidRDefault="00416E32" w:rsidP="00F63DA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Mob</w:t>
            </w:r>
            <w:proofErr w:type="spellEnd"/>
            <w:r>
              <w:rPr>
                <w:sz w:val="20"/>
                <w:szCs w:val="20"/>
                <w:lang w:eastAsia="en-US"/>
              </w:rPr>
              <w:t>. č. :                             +421 911 502 295</w:t>
            </w:r>
          </w:p>
          <w:p w:rsidR="00416E32" w:rsidRDefault="00416E32" w:rsidP="00F63DA0">
            <w:pPr>
              <w:rPr>
                <w:rStyle w:val="Hypertextovprepojenie"/>
              </w:rPr>
            </w:pPr>
            <w:r>
              <w:rPr>
                <w:sz w:val="20"/>
                <w:szCs w:val="20"/>
                <w:lang w:eastAsia="en-US"/>
              </w:rPr>
              <w:t xml:space="preserve">E-mail :                               </w:t>
            </w:r>
            <w:hyperlink r:id="rId9" w:history="1">
              <w:r>
                <w:rPr>
                  <w:rStyle w:val="Hypertextovprepojenie"/>
                  <w:sz w:val="20"/>
                  <w:szCs w:val="20"/>
                  <w:lang w:eastAsia="en-US"/>
                </w:rPr>
                <w:t>zs.snp20@stonline.sk</w:t>
              </w:r>
            </w:hyperlink>
          </w:p>
          <w:p w:rsidR="00416E32" w:rsidRDefault="00416E32" w:rsidP="00F63DA0">
            <w:pPr>
              <w:rPr>
                <w:b/>
                <w:bCs/>
              </w:rPr>
            </w:pPr>
            <w:r>
              <w:rPr>
                <w:sz w:val="20"/>
                <w:szCs w:val="20"/>
                <w:lang w:eastAsia="en-US"/>
              </w:rPr>
              <w:t xml:space="preserve">Kontaktná osoba :              Andrea Kmeťová  </w:t>
            </w:r>
            <w:r>
              <w:rPr>
                <w:sz w:val="20"/>
                <w:szCs w:val="20"/>
                <w:lang w:eastAsia="en-US"/>
              </w:rPr>
              <w:tab/>
              <w:t xml:space="preserve">                                           ekonómka</w:t>
            </w:r>
          </w:p>
        </w:tc>
      </w:tr>
      <w:tr w:rsidR="00416E32" w:rsidTr="00F63D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Default="00416E32" w:rsidP="00F63D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b/>
                <w:bCs/>
                <w:sz w:val="20"/>
                <w:szCs w:val="20"/>
                <w:lang w:eastAsia="en-US"/>
              </w:rPr>
              <w:t>Predmet objednávky: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Default="00416E32" w:rsidP="00F63D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Arial"/>
                <w:bCs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bCs/>
                <w:sz w:val="20"/>
                <w:szCs w:val="20"/>
                <w:lang w:eastAsia="en-US"/>
              </w:rPr>
              <w:t xml:space="preserve">Kovové skrinky 2.stupeň  </w:t>
            </w:r>
          </w:p>
        </w:tc>
      </w:tr>
      <w:tr w:rsidR="00416E32" w:rsidTr="00F63D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Default="00416E32" w:rsidP="00F63D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b/>
                <w:bCs/>
                <w:sz w:val="20"/>
                <w:szCs w:val="20"/>
                <w:lang w:eastAsia="en-US"/>
              </w:rPr>
              <w:t>Predpokladaný čas realizácie: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Default="00416E32" w:rsidP="00F63D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Arial"/>
                <w:bCs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bCs/>
                <w:sz w:val="20"/>
                <w:szCs w:val="20"/>
                <w:lang w:eastAsia="en-US"/>
              </w:rPr>
              <w:t>November  2020</w:t>
            </w:r>
          </w:p>
        </w:tc>
      </w:tr>
      <w:tr w:rsidR="00416E32" w:rsidTr="00F63D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Default="00416E32" w:rsidP="00F63D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b/>
                <w:bCs/>
                <w:sz w:val="20"/>
                <w:szCs w:val="20"/>
                <w:lang w:eastAsia="en-US"/>
              </w:rPr>
              <w:t>Predpokladaná cena realizácie: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Default="00416E32" w:rsidP="00F63D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Arial"/>
                <w:bCs/>
                <w:sz w:val="20"/>
                <w:szCs w:val="20"/>
                <w:lang w:eastAsia="en-US"/>
              </w:rPr>
            </w:pPr>
            <w:r>
              <w:rPr>
                <w:rFonts w:eastAsiaTheme="minorEastAsia" w:cs="Arial"/>
                <w:bCs/>
                <w:sz w:val="20"/>
                <w:szCs w:val="20"/>
                <w:lang w:eastAsia="en-US"/>
              </w:rPr>
              <w:t xml:space="preserve">8 796,00 € </w:t>
            </w:r>
          </w:p>
        </w:tc>
      </w:tr>
    </w:tbl>
    <w:p w:rsidR="00416E32" w:rsidRDefault="00416E32" w:rsidP="00416E32">
      <w:pPr>
        <w:widowControl w:val="0"/>
        <w:suppressAutoHyphens/>
        <w:autoSpaceDE w:val="0"/>
        <w:autoSpaceDN w:val="0"/>
        <w:adjustRightInd w:val="0"/>
        <w:ind w:left="3540"/>
        <w:rPr>
          <w:rFonts w:eastAsiaTheme="minorEastAsia" w:cs="Arial"/>
          <w:b/>
          <w:bCs/>
          <w:sz w:val="20"/>
          <w:szCs w:val="20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ind w:left="3540"/>
        <w:rPr>
          <w:rFonts w:eastAsiaTheme="minorEastAsia" w:cs="Arial"/>
          <w:b/>
          <w:bCs/>
          <w:sz w:val="20"/>
          <w:szCs w:val="20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ind w:left="3540"/>
        <w:rPr>
          <w:rFonts w:eastAsiaTheme="minorEastAsia" w:cs="Arial"/>
          <w:b/>
          <w:bCs/>
          <w:sz w:val="20"/>
          <w:szCs w:val="20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ind w:left="3540"/>
        <w:rPr>
          <w:rFonts w:eastAsiaTheme="minorEastAsia" w:cs="Arial"/>
          <w:b/>
          <w:bCs/>
          <w:sz w:val="20"/>
          <w:szCs w:val="20"/>
        </w:rPr>
      </w:pPr>
      <w:r>
        <w:rPr>
          <w:rFonts w:eastAsiaTheme="minorEastAsia" w:cs="Arial"/>
          <w:b/>
          <w:bCs/>
          <w:sz w:val="20"/>
          <w:szCs w:val="20"/>
        </w:rPr>
        <w:t>Kontrolný list</w:t>
      </w: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ind w:left="3540"/>
        <w:rPr>
          <w:rFonts w:eastAsiaTheme="minorEastAsia"/>
          <w:sz w:val="20"/>
          <w:szCs w:val="20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45" w:lineRule="exact"/>
        <w:rPr>
          <w:rFonts w:eastAsiaTheme="minorEastAsia"/>
          <w:sz w:val="20"/>
          <w:szCs w:val="20"/>
        </w:rPr>
      </w:pPr>
    </w:p>
    <w:p w:rsidR="00416E32" w:rsidRDefault="00416E32" w:rsidP="00416E32">
      <w:pPr>
        <w:widowControl w:val="0"/>
        <w:tabs>
          <w:tab w:val="left" w:pos="-1985"/>
        </w:tabs>
        <w:suppressAutoHyphens/>
        <w:overflowPunct w:val="0"/>
        <w:autoSpaceDE w:val="0"/>
        <w:autoSpaceDN w:val="0"/>
        <w:adjustRightInd w:val="0"/>
        <w:spacing w:line="216" w:lineRule="auto"/>
        <w:ind w:left="851" w:right="1009"/>
        <w:jc w:val="center"/>
        <w:rPr>
          <w:rFonts w:eastAsiaTheme="minorEastAsia" w:cs="Arial"/>
          <w:b/>
          <w:bCs/>
          <w:sz w:val="18"/>
          <w:szCs w:val="18"/>
        </w:rPr>
      </w:pPr>
      <w:r>
        <w:rPr>
          <w:rFonts w:eastAsiaTheme="minorEastAsia" w:cs="Arial"/>
          <w:b/>
          <w:bCs/>
          <w:sz w:val="18"/>
          <w:szCs w:val="18"/>
        </w:rPr>
        <w:t>k základnej finančnej kontrole vykonanej podľa zákona č. 357/2015 Z. z. o finančnej kontrole a vnútornom audite</w:t>
      </w:r>
    </w:p>
    <w:p w:rsidR="00416E32" w:rsidRDefault="00416E32" w:rsidP="00416E32">
      <w:pPr>
        <w:widowControl w:val="0"/>
        <w:tabs>
          <w:tab w:val="left" w:pos="-1985"/>
        </w:tabs>
        <w:suppressAutoHyphens/>
        <w:overflowPunct w:val="0"/>
        <w:autoSpaceDE w:val="0"/>
        <w:autoSpaceDN w:val="0"/>
        <w:adjustRightInd w:val="0"/>
        <w:spacing w:line="216" w:lineRule="auto"/>
        <w:ind w:left="851" w:right="1009"/>
        <w:jc w:val="center"/>
        <w:rPr>
          <w:rFonts w:eastAsiaTheme="minorEastAsia"/>
          <w:sz w:val="18"/>
          <w:szCs w:val="18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37" w:lineRule="auto"/>
        <w:rPr>
          <w:rFonts w:eastAsiaTheme="minorEastAsia" w:cs="Arial"/>
          <w:b/>
          <w:bCs/>
          <w:sz w:val="20"/>
          <w:szCs w:val="20"/>
        </w:rPr>
      </w:pPr>
      <w:r>
        <w:rPr>
          <w:rFonts w:eastAsiaTheme="minorEastAsia" w:cs="Arial"/>
          <w:b/>
          <w:bCs/>
          <w:sz w:val="20"/>
          <w:szCs w:val="20"/>
        </w:rPr>
        <w:t xml:space="preserve">Druh finančnej operácie /právneho úkonu:           </w:t>
      </w:r>
      <w:r>
        <w:rPr>
          <w:rFonts w:eastAsiaTheme="minorEastAsia" w:cs="Arial"/>
          <w:b/>
          <w:sz w:val="20"/>
          <w:szCs w:val="20"/>
        </w:rPr>
        <w:t xml:space="preserve">Objednávka č. 55/2020 </w:t>
      </w:r>
      <w:r>
        <w:rPr>
          <w:rFonts w:eastAsiaTheme="minorEastAsia"/>
          <w:b/>
          <w:sz w:val="20"/>
          <w:szCs w:val="20"/>
        </w:rPr>
        <w:t>zo dňa 19.10.2020</w:t>
      </w: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eastAsiaTheme="minorEastAsia" w:cs="Arial"/>
          <w:bCs/>
          <w:sz w:val="20"/>
          <w:szCs w:val="20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  <w:r>
        <w:rPr>
          <w:rFonts w:eastAsiaTheme="minorEastAsia" w:cs="Arial"/>
          <w:bCs/>
          <w:sz w:val="20"/>
          <w:szCs w:val="20"/>
          <w:lang w:eastAsia="en-US"/>
        </w:rPr>
        <w:t xml:space="preserve">Kovové skrinky 2.stupeň  </w:t>
      </w: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416E32" w:rsidRDefault="00416E32" w:rsidP="00416E32">
      <w:pPr>
        <w:widowControl w:val="0"/>
        <w:suppressAutoHyphens/>
        <w:autoSpaceDE w:val="0"/>
        <w:autoSpaceDN w:val="0"/>
        <w:adjustRightInd w:val="0"/>
        <w:spacing w:line="256" w:lineRule="exact"/>
        <w:ind w:left="2124" w:firstLine="708"/>
        <w:rPr>
          <w:rFonts w:ascii="Arial" w:eastAsiaTheme="minorEastAsia" w:hAnsi="Arial" w:cs="Arial"/>
          <w:b/>
          <w:bCs/>
          <w:sz w:val="16"/>
          <w:szCs w:val="16"/>
        </w:rPr>
      </w:pPr>
    </w:p>
    <w:p w:rsidR="007D1BA8" w:rsidRDefault="007D1BA8"/>
    <w:sectPr w:rsidR="007D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32"/>
    <w:rsid w:val="00416E32"/>
    <w:rsid w:val="007D1BA8"/>
    <w:rsid w:val="00C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16E32"/>
    <w:rPr>
      <w:color w:val="0000FF"/>
      <w:u w:val="single"/>
    </w:rPr>
  </w:style>
  <w:style w:type="table" w:styleId="Mriekatabuky">
    <w:name w:val="Table Grid"/>
    <w:basedOn w:val="Normlnatabuka"/>
    <w:uiPriority w:val="59"/>
    <w:rsid w:val="00416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16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E3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16E32"/>
    <w:rPr>
      <w:color w:val="0000FF"/>
      <w:u w:val="single"/>
    </w:rPr>
  </w:style>
  <w:style w:type="table" w:styleId="Mriekatabuky">
    <w:name w:val="Table Grid"/>
    <w:basedOn w:val="Normlnatabuka"/>
    <w:uiPriority w:val="59"/>
    <w:rsid w:val="00416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16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E3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fer@daffe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snp20@stonlin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npbb.edupa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.snp20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2020-10-19T08:50:00Z</dcterms:created>
  <dcterms:modified xsi:type="dcterms:W3CDTF">2020-10-19T08:52:00Z</dcterms:modified>
</cp:coreProperties>
</file>