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39" w:rsidRDefault="005C3E18" w:rsidP="00550339">
      <w:pPr>
        <w:spacing w:before="153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pl-PL"/>
        </w:rPr>
      </w:pPr>
      <w:r w:rsidRPr="00550339"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pl-PL"/>
        </w:rPr>
        <w:t>REGULAMIN ŚWIETLICY SZKOLNEJ</w:t>
      </w:r>
    </w:p>
    <w:p w:rsidR="00550339" w:rsidRPr="00550339" w:rsidRDefault="00550339" w:rsidP="00550339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00B050"/>
          <w:kern w:val="36"/>
          <w:sz w:val="28"/>
          <w:szCs w:val="28"/>
          <w:lang w:eastAsia="pl-PL"/>
        </w:rPr>
      </w:pPr>
      <w:r w:rsidRPr="00550339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pl-PL"/>
        </w:rPr>
        <w:t>przy</w:t>
      </w:r>
    </w:p>
    <w:p w:rsidR="00AC27EE" w:rsidRPr="00550339" w:rsidRDefault="00550339" w:rsidP="00550339">
      <w:pPr>
        <w:spacing w:before="153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8424C"/>
          <w:sz w:val="28"/>
          <w:szCs w:val="28"/>
          <w:lang w:eastAsia="pl-PL"/>
        </w:rPr>
        <w:t xml:space="preserve"> </w:t>
      </w:r>
      <w:r w:rsidRPr="005503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Szkole Podstawowej im. Dariusza Kołodziejka </w:t>
      </w:r>
    </w:p>
    <w:p w:rsidR="005C3E18" w:rsidRPr="00550339" w:rsidRDefault="00550339" w:rsidP="00550339">
      <w:pPr>
        <w:spacing w:before="153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pl-PL"/>
        </w:rPr>
      </w:pPr>
      <w:r w:rsidRPr="005503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w Stolnie</w:t>
      </w:r>
    </w:p>
    <w:p w:rsidR="00751A87" w:rsidRPr="001F0966" w:rsidRDefault="005C3E18" w:rsidP="005C3E18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966">
        <w:rPr>
          <w:rFonts w:ascii="Times New Roman" w:eastAsia="Times New Roman" w:hAnsi="Times New Roman" w:cs="Times New Roman"/>
          <w:sz w:val="20"/>
          <w:szCs w:val="20"/>
          <w:lang w:eastAsia="pl-PL"/>
        </w:rPr>
        <w:t>Uchwalony na podstawie art. 105 ustawy z 14 grudnia 2016r. – Prawo oświatowe (Dz. U. z 2017 r. poz. 59)</w:t>
      </w:r>
      <w:bookmarkStart w:id="0" w:name="_GoBack"/>
      <w:bookmarkEnd w:id="0"/>
    </w:p>
    <w:p w:rsidR="00C2672D" w:rsidRPr="00AC27EE" w:rsidRDefault="005C3E18" w:rsidP="00C2672D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C27E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pl-PL"/>
        </w:rPr>
        <w:t>1. POSTANOWIENIA OGÓLNE</w:t>
      </w:r>
    </w:p>
    <w:p w:rsidR="005C3E18" w:rsidRPr="00211F33" w:rsidRDefault="00C2672D" w:rsidP="00C2672D">
      <w:pPr>
        <w:spacing w:before="230" w:after="230" w:line="368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Świetlica jest integralną częścią szkoły, realizuje cele i zadania szkoły, w tym treści i działania wychowawczo-opiekuńcze zawarte w planie pracy szkoły.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Zadania w świetlicy realizowane są w oparciu o roczny plan pracy oraz tygodniowy rozkład zajęć.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Regulamin świetlicy jest zatwierdzany przez dy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rektora szkoły i aktualizowany 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po każdej zmianie przepisów związanych z organizacją pracy świetlicy oraz po zmianach w statucie szkoły dotyczących realizacji zadań opiekuńczo-wychowawczych.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Świetlica przeznaczona jest dla uczniów, którzy pozostają dłużej w szkole na wniosek rodziców lub gdy wynikną inne okoliczności wymagające zapewnienia uczniom opieki w szkole.</w:t>
      </w:r>
    </w:p>
    <w:p w:rsidR="005C3E18" w:rsidRPr="00AC27EE" w:rsidRDefault="005C3E18" w:rsidP="00751A87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27E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AC27EE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2. CELE I ZADANIA ŚWIETLICY</w:t>
      </w:r>
    </w:p>
    <w:p w:rsidR="005C3E18" w:rsidRPr="00211F33" w:rsidRDefault="00751A87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1F096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Zapewnienie dzieciom zorganizowanej opieki wychowawczej przed oraz po lekcjach oraz w innych zaistniałych sytuacjach.</w:t>
      </w:r>
    </w:p>
    <w:p w:rsidR="005C3E18" w:rsidRPr="00211F33" w:rsidRDefault="00751A87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Stworzenie warunków do nauki własnej oraz pomoc w przypadku trudności w nauce.</w:t>
      </w:r>
    </w:p>
    <w:p w:rsidR="005C3E18" w:rsidRPr="00211F33" w:rsidRDefault="00751A87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Rozwijanie zdolności, zainteresowań, stymulowanie do kreatywnego spędzania czasu w trakcie pobytu na świetlicy. Wspieranie twórczego myślenia.</w:t>
      </w:r>
    </w:p>
    <w:p w:rsidR="005C3E18" w:rsidRPr="00211F33" w:rsidRDefault="00751A87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Dbanie o poprawne relacje między wychowankami. Pomoc w nabywaniu umiejętności nawiązywania prawidłowych relacji z rówieśnikami.</w:t>
      </w:r>
    </w:p>
    <w:p w:rsidR="005C3E18" w:rsidRPr="00211F33" w:rsidRDefault="00751A87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Wdrażanie i rozpowszechnianie zdrowego stylu życia, upowszechnianie zasad kultury zdrowotnej, kształtowanie nawyków higieny i czystości oraz dbałości o swoje zdrowie i innych.</w:t>
      </w:r>
    </w:p>
    <w:p w:rsidR="005C3E18" w:rsidRPr="00211F33" w:rsidRDefault="00751A87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Organizowanie gier i zabaw ruchowych, mających na celu prawidłowy rozwój fizyczny.</w:t>
      </w:r>
    </w:p>
    <w:p w:rsidR="005C3E18" w:rsidRPr="00211F33" w:rsidRDefault="00751A87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Współpraca z rodzicami i nauczycielami dzieci uczęszczających do świetlicy szkolnej, a także z pedagogiem, psychologiem szkolnym.</w:t>
      </w:r>
    </w:p>
    <w:p w:rsidR="00AC27EE" w:rsidRPr="00211F33" w:rsidRDefault="00AC27EE" w:rsidP="00AC27EE">
      <w:pPr>
        <w:spacing w:before="230" w:after="23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:rsidR="00211F33" w:rsidRDefault="00211F33" w:rsidP="00C2672D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211F33" w:rsidRDefault="00211F33" w:rsidP="00C2672D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211F33" w:rsidRDefault="005C3E18" w:rsidP="00211F33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096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> </w:t>
      </w:r>
      <w:r w:rsidRPr="00AC27EE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3. ZAŁOŻENIA ORGANIZACYJNE</w:t>
      </w:r>
    </w:p>
    <w:p w:rsidR="00211F33" w:rsidRDefault="00C2672D" w:rsidP="00211F33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>Świetlica działa</w:t>
      </w:r>
      <w:r w:rsidR="00211F33"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 xml:space="preserve">: </w:t>
      </w:r>
    </w:p>
    <w:p w:rsidR="00C2672D" w:rsidRPr="00211F33" w:rsidRDefault="00211F33" w:rsidP="00211F33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 xml:space="preserve">* </w:t>
      </w:r>
      <w:r w:rsidR="005C3E18"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 xml:space="preserve"> w</w:t>
      </w:r>
      <w:r w:rsidR="00B5536B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>e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 xml:space="preserve">, wtorki i czwartki </w:t>
      </w:r>
      <w:r w:rsidR="005C3E18"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 xml:space="preserve"> od 7</w:t>
      </w:r>
      <w:r w:rsidR="005C3E18"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.</w:t>
      </w:r>
      <w:r w:rsidR="00B5536B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0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0</w:t>
      </w:r>
      <w:r w:rsidR="005C3E18"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>do 15</w:t>
      </w:r>
      <w:r w:rsidR="005C3E18"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20</w:t>
      </w:r>
    </w:p>
    <w:p w:rsidR="00211F33" w:rsidRPr="00211F33" w:rsidRDefault="00211F33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* w </w:t>
      </w:r>
      <w:r w:rsidR="00B553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poniedziałki i 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środę 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>od 7</w:t>
      </w:r>
      <w:r w:rsidR="00B5536B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.0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0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>do 16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10</w:t>
      </w:r>
    </w:p>
    <w:p w:rsidR="00211F33" w:rsidRPr="00211F33" w:rsidRDefault="00211F33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</w:pP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 xml:space="preserve"> * w piątek 7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.20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pl-PL"/>
        </w:rPr>
        <w:t>do 14</w:t>
      </w:r>
      <w:r w:rsidRPr="00211F33">
        <w:rPr>
          <w:rFonts w:ascii="Times New Roman" w:eastAsia="Times New Roman" w:hAnsi="Times New Roman" w:cs="Times New Roman"/>
          <w:bCs/>
          <w:color w:val="777777"/>
          <w:sz w:val="24"/>
          <w:szCs w:val="24"/>
          <w:vertAlign w:val="superscript"/>
          <w:lang w:eastAsia="pl-PL"/>
        </w:rPr>
        <w:t>30</w:t>
      </w:r>
    </w:p>
    <w:p w:rsidR="005C3E18" w:rsidRPr="00211F33" w:rsidRDefault="00C2672D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Świetlica zapewnia opiekę uczniom dojeżdżającym autobusem szkolnym do szkoły i ze szkoły oraz uczniom, których rodzice pracują.                                                          </w:t>
      </w:r>
      <w:r w:rsidR="00B553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                  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Rodzice / prawni opiekunowie zobowiązani są do punktualnego odbioru dziecka, w przypadku zdarzenia nagłego powodującego opóźnienie odbioru dziecka, rodzic / opiekun prawny powinien zawiadomić o tym fakcie nauczyciela-wychowawcę świetlicy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./                                                                                                  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 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pl-PL"/>
        </w:rPr>
        <w:t>Nagminne nieprzestrzeganie punktualności w ostateczności może skutkować wypisaniem dziecka ze świetlicy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</w:t>
      </w:r>
    </w:p>
    <w:p w:rsidR="005C3E18" w:rsidRPr="00211F33" w:rsidRDefault="00C2672D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Nad pracą świetlicy nadzór pedagogiczny sprawuje dyrektor szkoły.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Uczniowie do świetlicy kwalifikowani są na podstawie kart zgłoszeń, które wypełniają rodzice. </w:t>
      </w:r>
      <w:r w:rsidR="005C3E18" w:rsidRPr="00211F3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 xml:space="preserve">Karty </w:t>
      </w:r>
      <w:proofErr w:type="spellStart"/>
      <w:r w:rsidR="005C3E18" w:rsidRPr="00211F3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zgłoszenia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są</w:t>
      </w:r>
      <w:proofErr w:type="spellEnd"/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do pobrania w świetlicy.</w:t>
      </w:r>
    </w:p>
    <w:p w:rsidR="005C3E18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Liczba uczniów w świetlicy, będąca pod opieką jednego nauczyciela-wychowawcy, nie powinna przekraczać 25.</w:t>
      </w:r>
    </w:p>
    <w:p w:rsidR="005C3E18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Świetlica nie ponosi odpowiedzialności za rzeczy posiadane przez dzieci w świetlicy, zarówno za ich uszkodzenia jak i zagubienia.</w:t>
      </w:r>
    </w:p>
    <w:p w:rsidR="005C3E18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Uczniowie przebywający w świetlicy mają zakaz używania wszelkich urządzeń mobilnych, w innym celu niż uzasadniony kontakt z rodzicami lub opiekunami. W przypadku konieczności kontaktu z rodzicem uczeń musi ten fakt zgłosić wychowawcy świetlicy.</w:t>
      </w:r>
    </w:p>
    <w:p w:rsidR="005C3E18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Uczniowie przebywający w świetlicy, korzystający z posiłków, będą spożywać obiad pod opieką nauczyciela-wychowawcy w stołówce szkolnej. Pozostałe dzieci pozostaną pod opieką drugiego nauczyciela-wychowawcy.</w:t>
      </w:r>
    </w:p>
    <w:p w:rsidR="005C3E18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Dziecko ze świetlicy może być odebrane tylko przez rodziców / prawnych opiekunów oraz wyznaczone przez nich osoby wpisane do karty zgłoszenia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W wyjątkowych sytuacjach uczeń może być odebrany przez inną osobę, nie wpisaną do karty, jednak wyłącznie na podstawie pisemnego upoważnienia od rodziców/ prawnych opiekunów lub na podstawie 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informacji przesłanej przez e</w:t>
      </w:r>
      <w:r w:rsidR="00193D9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Dziennik z konta rodzica/prawnego opiekuna.</w:t>
      </w:r>
    </w:p>
    <w:p w:rsidR="005C3E18" w:rsidRPr="00211F33" w:rsidRDefault="009C0192" w:rsidP="00AC27EE">
      <w:pPr>
        <w:spacing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 przypadku </w:t>
      </w:r>
      <w:r w:rsidR="005C3E18" w:rsidRPr="00211F3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samodzielnego powrotu dziecka do domu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, wymagana jest pisemna zgoda rodzica. W wyjątkowych sytuacjach samodzielny powrót dziecka do domu może nastąpić na podstawie 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informacji przesłanej przez </w:t>
      </w:r>
      <w:r w:rsidR="00211F33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</w:t>
      </w:r>
      <w:r w:rsidR="00211F33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Dziennik z konta rodzica/prawnego opiekuna.</w:t>
      </w:r>
    </w:p>
    <w:p w:rsidR="00211F33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Odpowiedzialność za dziecko przejmuje nauczyciel-wychowawca świetlicy od momentu wejścia dziecka do świetlicy do momentu odbioru dziecka przez 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opiekuna odwozu,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rodzica /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lastRenderedPageBreak/>
        <w:t xml:space="preserve">prawnego opiekuna lub osobę wyznaczoną w karcie zgłoszenia lub samodzielnego wyjścia dziecka, 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 przypadku uczniów, którzy mają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zgodę na samodzielne wyjście.</w:t>
      </w:r>
    </w:p>
    <w:p w:rsidR="005C3E18" w:rsidRPr="00211F33" w:rsidRDefault="005C3E18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pl-PL"/>
        </w:rPr>
        <w:t>Nauczyciele-wychowawcy świetlicy nie ponoszą odpowiedzialności za dziecko, które nie zgłosiło się do świetlicy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</w:t>
      </w:r>
    </w:p>
    <w:p w:rsidR="005C3E18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Każda zmiana decyzji rodziców/prawnych opiekunów, dotycząca pobytu dzieci w świetlicy, musi być przekazana w formie pisemnej.</w:t>
      </w:r>
    </w:p>
    <w:p w:rsidR="005C3E18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Współpraca z rodzicami odbywa się w kontakcie bezpośrednim – podczas odbioru dziecka ze świetlicy. W razie braku możliwości rozmowy, nauczyciel świetlicy b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ędzie kontaktował się przez </w:t>
      </w:r>
      <w:proofErr w:type="spellStart"/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Dziennik</w:t>
      </w:r>
      <w:proofErr w:type="spellEnd"/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lub telefonicznie z rodzicem / prawnym opiekunem.</w:t>
      </w:r>
    </w:p>
    <w:p w:rsidR="005C3E18" w:rsidRPr="00211F33" w:rsidRDefault="009C0192" w:rsidP="00AC27EE">
      <w:pPr>
        <w:spacing w:before="46" w:after="0" w:line="368" w:lineRule="atLeast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 </w:t>
      </w:r>
      <w:r w:rsidR="005C3E18"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Świetlica wyposażona jest w: przybory rysunkowe, malarskie, materiały papiernicze, gry planszowe, karciane, klocki, zabawki, przybory do zabaw ruchowych, sprzęt audiowizualny, sprzęt i materiały potrzebne do zajęć organizowanych w świetlicy. Za rzeczy świetlicowe zniszczone przez dziecko odpowiada rodzic/opiekun prawny.</w:t>
      </w:r>
    </w:p>
    <w:p w:rsidR="00AC27EE" w:rsidRPr="00AC27EE" w:rsidRDefault="005C3E18" w:rsidP="009C0192">
      <w:pPr>
        <w:spacing w:before="230" w:after="230" w:line="368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1F0966">
        <w:rPr>
          <w:rFonts w:ascii="Times New Roman" w:eastAsia="Times New Roman" w:hAnsi="Times New Roman" w:cs="Times New Roman"/>
          <w:sz w:val="25"/>
          <w:szCs w:val="25"/>
          <w:lang w:eastAsia="pl-PL"/>
        </w:rPr>
        <w:t> </w:t>
      </w:r>
      <w:r w:rsidRPr="00AC27E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pl-PL"/>
        </w:rPr>
        <w:t>4. PRAWA I OBOWIĄZKI UCZNIA KORZYSTAJĄCEGO ZE ŚWIETLICY SZKOLNEJ</w:t>
      </w:r>
    </w:p>
    <w:p w:rsidR="005C3E18" w:rsidRPr="00211F33" w:rsidRDefault="005C3E18" w:rsidP="009C0192">
      <w:pPr>
        <w:spacing w:before="230" w:after="230" w:line="368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Uczeń ma prawo do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:</w:t>
      </w:r>
    </w:p>
    <w:p w:rsidR="005C3E18" w:rsidRPr="00211F33" w:rsidRDefault="005C3E18" w:rsidP="005C3E18">
      <w:pPr>
        <w:numPr>
          <w:ilvl w:val="0"/>
          <w:numId w:val="15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właściwie zorganizowanej opieki podczas pobytu w świetlicy,</w:t>
      </w:r>
    </w:p>
    <w:p w:rsidR="005C3E18" w:rsidRPr="00211F33" w:rsidRDefault="005C3E18" w:rsidP="005C3E18">
      <w:pPr>
        <w:numPr>
          <w:ilvl w:val="0"/>
          <w:numId w:val="15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poszanowania godności osobistej i życzliwego traktowania przez nauczycieli-wychowawców świetlicy, jak i inne dzieci korzystające ze świetlicy,</w:t>
      </w:r>
    </w:p>
    <w:p w:rsidR="005C3E18" w:rsidRPr="00211F33" w:rsidRDefault="005C3E18" w:rsidP="005C3E18">
      <w:pPr>
        <w:numPr>
          <w:ilvl w:val="0"/>
          <w:numId w:val="15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ochrony przed przemocą psychiczną i fizyczną,</w:t>
      </w:r>
    </w:p>
    <w:p w:rsidR="005C3E18" w:rsidRPr="00211F33" w:rsidRDefault="005C3E18" w:rsidP="005C3E18">
      <w:pPr>
        <w:numPr>
          <w:ilvl w:val="0"/>
          <w:numId w:val="15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wyboru zajęć zgodnie ze swoimi zainteresowaniami,</w:t>
      </w:r>
    </w:p>
    <w:p w:rsidR="005C3E18" w:rsidRPr="00211F33" w:rsidRDefault="005C3E18" w:rsidP="005C3E18">
      <w:pPr>
        <w:numPr>
          <w:ilvl w:val="0"/>
          <w:numId w:val="15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doskonalenia swoich uzdolnień i zainteresowań, podejmowania twórczych działań,</w:t>
      </w:r>
    </w:p>
    <w:p w:rsidR="005C3E18" w:rsidRPr="00211F33" w:rsidRDefault="005C3E18" w:rsidP="005C3E18">
      <w:pPr>
        <w:numPr>
          <w:ilvl w:val="0"/>
          <w:numId w:val="15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wdrażania do samodzielnej nauki, uzyskania pomocy w nauce, jeśli pojawią się trudności,</w:t>
      </w:r>
    </w:p>
    <w:p w:rsidR="009C0192" w:rsidRPr="00211F33" w:rsidRDefault="005C3E18" w:rsidP="009C0192">
      <w:pPr>
        <w:numPr>
          <w:ilvl w:val="0"/>
          <w:numId w:val="15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korzystania z zasobów świetlicy, gier, zabawek, sprzętu.</w:t>
      </w:r>
    </w:p>
    <w:p w:rsidR="005C3E18" w:rsidRPr="00211F33" w:rsidRDefault="005C3E18" w:rsidP="00AC27EE">
      <w:pPr>
        <w:spacing w:before="46" w:after="0" w:line="368" w:lineRule="atLeast"/>
        <w:ind w:left="-191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pl-PL"/>
        </w:rPr>
        <w:t>Uczeń jest zobowiązany do</w:t>
      </w: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:</w:t>
      </w:r>
    </w:p>
    <w:p w:rsidR="005C3E18" w:rsidRPr="00211F33" w:rsidRDefault="005C3E18" w:rsidP="005C3E18">
      <w:pPr>
        <w:numPr>
          <w:ilvl w:val="0"/>
          <w:numId w:val="16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przestrzegania wewnętrznego regulaminu świetlicy, z którym jest zapoznany na początku roku szkolnego,</w:t>
      </w:r>
    </w:p>
    <w:p w:rsidR="005C3E18" w:rsidRPr="00211F33" w:rsidRDefault="005C3E18" w:rsidP="005C3E18">
      <w:pPr>
        <w:numPr>
          <w:ilvl w:val="0"/>
          <w:numId w:val="16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przestrzegania zasad współżycia w grupie i kulturalnego zachowania,</w:t>
      </w:r>
    </w:p>
    <w:p w:rsidR="005C3E18" w:rsidRPr="00211F33" w:rsidRDefault="005C3E18" w:rsidP="005C3E18">
      <w:pPr>
        <w:numPr>
          <w:ilvl w:val="0"/>
          <w:numId w:val="16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respektowania poleceń nauczyciela-wychowawcy świetlicy,</w:t>
      </w:r>
    </w:p>
    <w:p w:rsidR="005C3E18" w:rsidRPr="00211F33" w:rsidRDefault="005C3E18" w:rsidP="005C3E18">
      <w:pPr>
        <w:numPr>
          <w:ilvl w:val="0"/>
          <w:numId w:val="16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zgłoszenia wychowawcy każdego wyjścia ze świetlicy,</w:t>
      </w:r>
    </w:p>
    <w:p w:rsidR="005C3E18" w:rsidRPr="00211F33" w:rsidRDefault="005C3E18" w:rsidP="005C3E18">
      <w:pPr>
        <w:numPr>
          <w:ilvl w:val="0"/>
          <w:numId w:val="16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przebywania w miejscu, które wyznaczył wychowawca oraz nie oddalania się od grupy podczas wyjść poza salę świetlicową,</w:t>
      </w:r>
    </w:p>
    <w:p w:rsidR="005C3E18" w:rsidRPr="00211F33" w:rsidRDefault="005C3E18" w:rsidP="005C3E18">
      <w:pPr>
        <w:numPr>
          <w:ilvl w:val="0"/>
          <w:numId w:val="16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dbania o porządek, szanowania zasobów świetlicy,</w:t>
      </w:r>
    </w:p>
    <w:p w:rsidR="005C3E18" w:rsidRPr="00211F33" w:rsidRDefault="005C3E18" w:rsidP="001F0966">
      <w:pPr>
        <w:numPr>
          <w:ilvl w:val="0"/>
          <w:numId w:val="16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211F3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lastRenderedPageBreak/>
        <w:t>ponoszenia odpowiedzialności za własne postępowanie.</w:t>
      </w:r>
    </w:p>
    <w:p w:rsidR="005C3E18" w:rsidRPr="00AC27EE" w:rsidRDefault="005C3E18" w:rsidP="001F0966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27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Pr="00AC27EE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5. DOKUMENTACJA ŚWIETLICY</w:t>
      </w:r>
    </w:p>
    <w:p w:rsidR="005C3E18" w:rsidRPr="001F0966" w:rsidRDefault="005C3E18" w:rsidP="005C3E18">
      <w:pPr>
        <w:numPr>
          <w:ilvl w:val="0"/>
          <w:numId w:val="17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Regulamin świetlicy.</w:t>
      </w:r>
    </w:p>
    <w:p w:rsidR="005C3E18" w:rsidRPr="001F0966" w:rsidRDefault="005C3E18" w:rsidP="005C3E18">
      <w:pPr>
        <w:numPr>
          <w:ilvl w:val="0"/>
          <w:numId w:val="17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Roczny plan pracy świetlicy.</w:t>
      </w:r>
    </w:p>
    <w:p w:rsidR="005C3E18" w:rsidRPr="001F0966" w:rsidRDefault="005C3E18" w:rsidP="005C3E18">
      <w:pPr>
        <w:numPr>
          <w:ilvl w:val="0"/>
          <w:numId w:val="17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Tygodniowy rozkład zajęć.</w:t>
      </w:r>
    </w:p>
    <w:p w:rsidR="005C3E18" w:rsidRPr="001F0966" w:rsidRDefault="005C3E18" w:rsidP="005C3E18">
      <w:pPr>
        <w:numPr>
          <w:ilvl w:val="0"/>
          <w:numId w:val="17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Ramowy rozkład dnia.</w:t>
      </w:r>
    </w:p>
    <w:p w:rsidR="005C3E18" w:rsidRPr="001F0966" w:rsidRDefault="005C3E18" w:rsidP="005C3E18">
      <w:pPr>
        <w:numPr>
          <w:ilvl w:val="0"/>
          <w:numId w:val="17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Dziennik zajęć.</w:t>
      </w:r>
    </w:p>
    <w:p w:rsidR="005C3E18" w:rsidRPr="001F0966" w:rsidRDefault="005C3E18" w:rsidP="005C3E18">
      <w:pPr>
        <w:numPr>
          <w:ilvl w:val="0"/>
          <w:numId w:val="17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Karty zgłoszeń.</w:t>
      </w:r>
    </w:p>
    <w:p w:rsidR="005C3E18" w:rsidRPr="001F0966" w:rsidRDefault="005C3E18" w:rsidP="005C3E18">
      <w:pPr>
        <w:numPr>
          <w:ilvl w:val="0"/>
          <w:numId w:val="17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Roczne sprawozdanie z działalności świetlicy.</w:t>
      </w:r>
    </w:p>
    <w:p w:rsidR="005C3E18" w:rsidRPr="00AC27EE" w:rsidRDefault="005C3E18" w:rsidP="001F0966">
      <w:pPr>
        <w:spacing w:before="230" w:after="230" w:line="368" w:lineRule="atLeast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C27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Pr="00AC27EE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</w:rPr>
        <w:t>6. ZADANIA NAUCZYCIELA-WYCHOWAWCY ŚWIETLICY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Opracowanie rocznego planu i tygodniowego rozkładu zajęć.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Prowadzenie dziennika zajęć.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Sumienne wypełnianie swoich obowiązków.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Sprawowanie opieki i zapewnienie wychowankom bezpieczeństwa.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Rozwijanie zainteresowań uczniów, umożliwienie im rozwoju, kreatywności i twórczego myślenia.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Organizowanie gier i zabaw, w tym ruchowych, zarówno w sali oraz na powietrzu.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Współpraca z Radą Pedagogiczną, psychologiem, pedagogiem, pielęgniarką szkolną oraz rodzicami.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Dbanie o estetyczny wygląd pomieszczeń świetlicowych.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Zapoznanie uczniów z wewnętrznym regulaminem świetlicy.</w:t>
      </w:r>
    </w:p>
    <w:p w:rsidR="005C3E18" w:rsidRPr="001F0966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Uzgadnianie z przełożonymi potrzeb materiałowych świetlicy.</w:t>
      </w:r>
    </w:p>
    <w:p w:rsidR="005C3E18" w:rsidRDefault="005C3E18" w:rsidP="005C3E18">
      <w:pPr>
        <w:numPr>
          <w:ilvl w:val="0"/>
          <w:numId w:val="18"/>
        </w:num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  <w:t>Informowanie o niewłaściwym zachowaniu uczniów zarówno rodziców jak i wychowawcę.</w:t>
      </w:r>
    </w:p>
    <w:p w:rsidR="00193D9B" w:rsidRPr="001F0966" w:rsidRDefault="00193D9B" w:rsidP="00193D9B">
      <w:pPr>
        <w:spacing w:before="46" w:after="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color w:val="777777"/>
          <w:sz w:val="25"/>
          <w:szCs w:val="25"/>
          <w:lang w:eastAsia="pl-PL"/>
        </w:rPr>
      </w:pPr>
    </w:p>
    <w:p w:rsidR="00193D9B" w:rsidRPr="001F0966" w:rsidRDefault="00193D9B" w:rsidP="00193D9B">
      <w:pPr>
        <w:spacing w:before="227" w:after="227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F0966">
        <w:rPr>
          <w:rFonts w:ascii="Times New Roman" w:eastAsia="Times New Roman" w:hAnsi="Times New Roman" w:cs="Times New Roman"/>
          <w:sz w:val="25"/>
          <w:szCs w:val="25"/>
          <w:lang w:eastAsia="pl-PL"/>
        </w:rPr>
        <w:t>Regulamin wchodzi w życie z dniem </w:t>
      </w:r>
      <w:r w:rsidRPr="001F096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01.09.202</w:t>
      </w:r>
      <w:r w:rsidR="00B5536B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2</w:t>
      </w:r>
      <w:r w:rsidRPr="001F0966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roku.</w:t>
      </w:r>
    </w:p>
    <w:p w:rsidR="005C3E18" w:rsidRDefault="005C3E18" w:rsidP="00193D9B">
      <w:pPr>
        <w:spacing w:before="230" w:after="230" w:line="368" w:lineRule="atLeast"/>
        <w:ind w:left="169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93D9B" w:rsidRDefault="00193D9B" w:rsidP="005C3E18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93D9B" w:rsidRPr="001F0966" w:rsidRDefault="00193D9B" w:rsidP="005C3E18">
      <w:pPr>
        <w:spacing w:before="230" w:after="230" w:line="368" w:lineRule="atLeast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434" w:rsidRPr="001F0966" w:rsidRDefault="00C10434">
      <w:pPr>
        <w:rPr>
          <w:rFonts w:ascii="Times New Roman" w:hAnsi="Times New Roman" w:cs="Times New Roman"/>
        </w:rPr>
      </w:pPr>
    </w:p>
    <w:sectPr w:rsidR="00C10434" w:rsidRPr="001F0966" w:rsidSect="00C1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063"/>
    <w:multiLevelType w:val="multilevel"/>
    <w:tmpl w:val="610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C1206"/>
    <w:multiLevelType w:val="multilevel"/>
    <w:tmpl w:val="630C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85B56"/>
    <w:multiLevelType w:val="multilevel"/>
    <w:tmpl w:val="9A64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B663E"/>
    <w:multiLevelType w:val="multilevel"/>
    <w:tmpl w:val="3CEE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C036F"/>
    <w:multiLevelType w:val="multilevel"/>
    <w:tmpl w:val="B49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84387"/>
    <w:multiLevelType w:val="multilevel"/>
    <w:tmpl w:val="98F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15D"/>
    <w:multiLevelType w:val="multilevel"/>
    <w:tmpl w:val="FFAE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36D18"/>
    <w:multiLevelType w:val="multilevel"/>
    <w:tmpl w:val="FAF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37EA1"/>
    <w:multiLevelType w:val="multilevel"/>
    <w:tmpl w:val="861A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F21CC"/>
    <w:multiLevelType w:val="multilevel"/>
    <w:tmpl w:val="AC7A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2717C"/>
    <w:multiLevelType w:val="multilevel"/>
    <w:tmpl w:val="ECD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C3731"/>
    <w:multiLevelType w:val="multilevel"/>
    <w:tmpl w:val="08E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64968"/>
    <w:multiLevelType w:val="multilevel"/>
    <w:tmpl w:val="C34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D4B77"/>
    <w:multiLevelType w:val="multilevel"/>
    <w:tmpl w:val="9A00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C4F3F"/>
    <w:multiLevelType w:val="multilevel"/>
    <w:tmpl w:val="F41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91918"/>
    <w:multiLevelType w:val="multilevel"/>
    <w:tmpl w:val="EA9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F21A1"/>
    <w:multiLevelType w:val="multilevel"/>
    <w:tmpl w:val="8FB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541F2"/>
    <w:multiLevelType w:val="multilevel"/>
    <w:tmpl w:val="354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C62B1"/>
    <w:multiLevelType w:val="multilevel"/>
    <w:tmpl w:val="CCA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D57DE"/>
    <w:multiLevelType w:val="multilevel"/>
    <w:tmpl w:val="52B2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A7E31"/>
    <w:multiLevelType w:val="multilevel"/>
    <w:tmpl w:val="D52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066D4"/>
    <w:multiLevelType w:val="multilevel"/>
    <w:tmpl w:val="AE6A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11CD3"/>
    <w:multiLevelType w:val="multilevel"/>
    <w:tmpl w:val="F196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2"/>
  </w:num>
  <w:num w:numId="5">
    <w:abstractNumId w:val="0"/>
  </w:num>
  <w:num w:numId="6">
    <w:abstractNumId w:val="22"/>
  </w:num>
  <w:num w:numId="7">
    <w:abstractNumId w:val="13"/>
  </w:num>
  <w:num w:numId="8">
    <w:abstractNumId w:val="15"/>
  </w:num>
  <w:num w:numId="9">
    <w:abstractNumId w:val="19"/>
  </w:num>
  <w:num w:numId="10">
    <w:abstractNumId w:val="8"/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17"/>
  </w:num>
  <w:num w:numId="16">
    <w:abstractNumId w:val="11"/>
  </w:num>
  <w:num w:numId="17">
    <w:abstractNumId w:val="3"/>
  </w:num>
  <w:num w:numId="18">
    <w:abstractNumId w:val="16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E18"/>
    <w:rsid w:val="00193D9B"/>
    <w:rsid w:val="001F0966"/>
    <w:rsid w:val="00211F33"/>
    <w:rsid w:val="003042FB"/>
    <w:rsid w:val="00550339"/>
    <w:rsid w:val="005C3E18"/>
    <w:rsid w:val="00751A87"/>
    <w:rsid w:val="008C22E0"/>
    <w:rsid w:val="009C0192"/>
    <w:rsid w:val="00AC27EE"/>
    <w:rsid w:val="00B320A6"/>
    <w:rsid w:val="00B5536B"/>
    <w:rsid w:val="00C10434"/>
    <w:rsid w:val="00C2672D"/>
    <w:rsid w:val="00E1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34"/>
  </w:style>
  <w:style w:type="paragraph" w:styleId="Nagwek1">
    <w:name w:val="heading 1"/>
    <w:basedOn w:val="Normalny"/>
    <w:link w:val="Nagwek1Znak"/>
    <w:uiPriority w:val="9"/>
    <w:qFormat/>
    <w:rsid w:val="005C3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C3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C3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C3E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C3E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3E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3E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3E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C3E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C3E1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E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3E1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C3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C3E1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C3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C3E1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3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846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783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51833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786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298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FB7F41"/>
                                <w:right w:val="none" w:sz="0" w:space="0" w:color="auto"/>
                              </w:divBdr>
                              <w:divsChild>
                                <w:div w:id="530729800">
                                  <w:marLeft w:val="77"/>
                                  <w:marRight w:val="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474191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FA681E"/>
                                <w:right w:val="none" w:sz="0" w:space="0" w:color="auto"/>
                              </w:divBdr>
                              <w:divsChild>
                                <w:div w:id="2122020448">
                                  <w:marLeft w:val="153"/>
                                  <w:marRight w:val="1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2866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250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FB7F41"/>
                                <w:right w:val="none" w:sz="0" w:space="0" w:color="auto"/>
                              </w:divBdr>
                              <w:divsChild>
                                <w:div w:id="1319920175">
                                  <w:marLeft w:val="77"/>
                                  <w:marRight w:val="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348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6776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77811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74474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5026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FB7F41"/>
                                <w:right w:val="none" w:sz="0" w:space="0" w:color="auto"/>
                              </w:divBdr>
                              <w:divsChild>
                                <w:div w:id="1297562279">
                                  <w:marLeft w:val="77"/>
                                  <w:marRight w:val="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156955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FA681E"/>
                                <w:right w:val="none" w:sz="0" w:space="0" w:color="auto"/>
                              </w:divBdr>
                              <w:divsChild>
                                <w:div w:id="1856766605">
                                  <w:marLeft w:val="153"/>
                                  <w:marRight w:val="1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0721">
                          <w:marLeft w:val="306"/>
                          <w:marRight w:val="306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4304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FB7F41"/>
                                <w:right w:val="none" w:sz="0" w:space="0" w:color="auto"/>
                              </w:divBdr>
                              <w:divsChild>
                                <w:div w:id="89550417">
                                  <w:marLeft w:val="77"/>
                                  <w:marRight w:val="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2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AF96-6B37-407B-8AAB-D92C4B65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2020-10-05T09:17:00Z</cp:lastPrinted>
  <dcterms:created xsi:type="dcterms:W3CDTF">2020-09-30T16:32:00Z</dcterms:created>
  <dcterms:modified xsi:type="dcterms:W3CDTF">2023-05-09T17:13:00Z</dcterms:modified>
</cp:coreProperties>
</file>